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11"/>
      </w:tblGrid>
      <w:tr w:rsidR="006701CB" w14:paraId="20C4E664" w14:textId="77777777">
        <w:trPr>
          <w:trHeight w:hRule="exact" w:val="776"/>
        </w:trPr>
        <w:tc>
          <w:tcPr>
            <w:tcW w:w="10207" w:type="dxa"/>
            <w:gridSpan w:val="2"/>
          </w:tcPr>
          <w:p w14:paraId="63241FCF" w14:textId="77777777" w:rsidR="006701CB" w:rsidRDefault="00000000">
            <w:pPr>
              <w:jc w:val="right"/>
              <w:rPr>
                <w:rFonts w:ascii="Arial" w:hAnsi="Arial" w:cs="Arial"/>
                <w:b/>
                <w:szCs w:val="28"/>
              </w:rPr>
            </w:pPr>
            <w:r>
              <w:rPr>
                <w:rFonts w:ascii="Arial" w:hAnsi="Arial" w:cs="Arial"/>
                <w:b/>
                <w:szCs w:val="28"/>
              </w:rPr>
              <w:t>Collège / Lycée</w:t>
            </w:r>
          </w:p>
          <w:p w14:paraId="7BE524E2" w14:textId="77777777" w:rsidR="006701CB" w:rsidRDefault="00000000">
            <w:pPr>
              <w:jc w:val="right"/>
              <w:rPr>
                <w:rFonts w:ascii="Arial" w:hAnsi="Arial" w:cs="Arial"/>
                <w:b/>
                <w:szCs w:val="28"/>
              </w:rPr>
            </w:pPr>
            <w:r>
              <w:rPr>
                <w:rFonts w:ascii="Arial" w:hAnsi="Arial" w:cs="Arial"/>
                <w:b/>
                <w:szCs w:val="28"/>
              </w:rPr>
              <w:t xml:space="preserve">Académie </w:t>
            </w:r>
          </w:p>
        </w:tc>
      </w:tr>
      <w:tr w:rsidR="006701CB" w14:paraId="293716E3" w14:textId="77777777">
        <w:trPr>
          <w:trHeight w:hRule="exact" w:val="585"/>
        </w:trPr>
        <w:tc>
          <w:tcPr>
            <w:tcW w:w="6096" w:type="dxa"/>
          </w:tcPr>
          <w:p w14:paraId="3CC76092" w14:textId="77777777" w:rsidR="006701CB" w:rsidRDefault="006701CB">
            <w:pPr>
              <w:rPr>
                <w:rFonts w:ascii="Arial" w:hAnsi="Arial" w:cs="Arial"/>
                <w:sz w:val="20"/>
                <w:szCs w:val="20"/>
              </w:rPr>
            </w:pPr>
          </w:p>
        </w:tc>
        <w:tc>
          <w:tcPr>
            <w:tcW w:w="4111" w:type="dxa"/>
          </w:tcPr>
          <w:p w14:paraId="47D09D80" w14:textId="77777777" w:rsidR="006701CB" w:rsidRDefault="006701CB">
            <w:pPr>
              <w:rPr>
                <w:rFonts w:ascii="Arial" w:hAnsi="Arial" w:cs="Arial"/>
                <w:sz w:val="20"/>
                <w:szCs w:val="20"/>
              </w:rPr>
            </w:pPr>
          </w:p>
        </w:tc>
      </w:tr>
    </w:tbl>
    <w:p w14:paraId="4175BEB5" w14:textId="77777777" w:rsidR="006701CB" w:rsidRDefault="00000000">
      <w:pPr>
        <w:spacing w:after="840"/>
        <w:contextualSpacing/>
        <w:jc w:val="center"/>
        <w:rPr>
          <w:rFonts w:ascii="Arial" w:hAnsi="Arial" w:cs="Arial"/>
          <w:b/>
          <w:sz w:val="24"/>
          <w:szCs w:val="20"/>
        </w:rPr>
      </w:pPr>
      <w:r>
        <w:rPr>
          <w:rFonts w:ascii="Arial" w:hAnsi="Arial" w:cs="Arial"/>
          <w:b/>
          <w:sz w:val="24"/>
          <w:szCs w:val="20"/>
        </w:rPr>
        <w:t>AVENANT à la NOMINATION D’UN REGISSEUR</w:t>
      </w:r>
    </w:p>
    <w:p w14:paraId="5D220117" w14:textId="77777777" w:rsidR="006701CB" w:rsidRDefault="00000000">
      <w:pPr>
        <w:spacing w:after="600"/>
        <w:jc w:val="center"/>
        <w:rPr>
          <w:rFonts w:ascii="Arial" w:hAnsi="Arial" w:cs="Arial"/>
          <w:b/>
          <w:sz w:val="24"/>
          <w:szCs w:val="20"/>
        </w:rPr>
      </w:pPr>
      <w:r>
        <w:rPr>
          <w:rFonts w:ascii="Arial" w:hAnsi="Arial" w:cs="Arial"/>
          <w:b/>
          <w:sz w:val="24"/>
          <w:szCs w:val="20"/>
        </w:rPr>
        <w:t>POUR LA REGIE PERMANENTE D’AVANCES ET DE RECETTES</w:t>
      </w:r>
    </w:p>
    <w:p w14:paraId="7C90B94D" w14:textId="73559844" w:rsidR="006701CB" w:rsidRDefault="00000000">
      <w:pPr>
        <w:pStyle w:val="Paragraphedeliste"/>
        <w:numPr>
          <w:ilvl w:val="0"/>
          <w:numId w:val="3"/>
        </w:numPr>
        <w:jc w:val="both"/>
        <w:rPr>
          <w:rFonts w:ascii="Arial" w:hAnsi="Arial" w:cs="Arial"/>
          <w:sz w:val="20"/>
          <w:szCs w:val="20"/>
        </w:rPr>
      </w:pPr>
      <w:r>
        <w:rPr>
          <w:rFonts w:ascii="Arial" w:hAnsi="Arial" w:cs="Arial"/>
          <w:sz w:val="20"/>
          <w:szCs w:val="20"/>
        </w:rPr>
        <w:t>Vu la nomination du régisseur d’avances et de recettes en date du</w:t>
      </w:r>
      <w:r w:rsidR="00906A94">
        <w:rPr>
          <w:rFonts w:ascii="Arial" w:hAnsi="Arial" w:cs="Arial"/>
          <w:sz w:val="20"/>
          <w:szCs w:val="20"/>
        </w:rPr>
        <w:t> </w:t>
      </w:r>
      <w:r w:rsidR="001C74DE" w:rsidRPr="001C74DE">
        <w:rPr>
          <w:rFonts w:ascii="Arial" w:hAnsi="Arial" w:cs="Arial"/>
          <w:sz w:val="20"/>
          <w:szCs w:val="20"/>
        </w:rPr>
        <w:t>«REG_AV_Nommé_le»</w:t>
      </w:r>
      <w:r>
        <w:rPr>
          <w:rFonts w:ascii="Arial" w:hAnsi="Arial" w:cs="Arial"/>
          <w:sz w:val="20"/>
          <w:szCs w:val="20"/>
        </w:rPr>
        <w:t xml:space="preserve"> ;</w:t>
      </w:r>
    </w:p>
    <w:p w14:paraId="5721B908" w14:textId="77777777" w:rsidR="006701CB" w:rsidRDefault="00000000">
      <w:pPr>
        <w:pStyle w:val="Paragraphedeliste"/>
        <w:numPr>
          <w:ilvl w:val="0"/>
          <w:numId w:val="3"/>
        </w:numPr>
        <w:jc w:val="both"/>
        <w:rPr>
          <w:rFonts w:ascii="Arial" w:hAnsi="Arial" w:cs="Arial"/>
          <w:sz w:val="20"/>
          <w:szCs w:val="20"/>
        </w:rPr>
      </w:pPr>
      <w:r>
        <w:rPr>
          <w:rFonts w:ascii="Arial" w:hAnsi="Arial" w:cs="Arial"/>
          <w:sz w:val="20"/>
          <w:szCs w:val="20"/>
        </w:rPr>
        <w:t>Vu la mise en place du nouveau progiciel de gestion financière et comptable Op@le ;</w:t>
      </w:r>
    </w:p>
    <w:p w14:paraId="43C43DB3" w14:textId="77777777" w:rsidR="006701CB" w:rsidRDefault="00000000">
      <w:pPr>
        <w:pStyle w:val="Paragraphedeliste"/>
        <w:numPr>
          <w:ilvl w:val="0"/>
          <w:numId w:val="3"/>
        </w:numPr>
        <w:jc w:val="both"/>
        <w:rPr>
          <w:rFonts w:ascii="Arial" w:hAnsi="Arial" w:cs="Arial"/>
          <w:sz w:val="20"/>
          <w:szCs w:val="20"/>
        </w:rPr>
      </w:pPr>
      <w:r>
        <w:rPr>
          <w:rFonts w:ascii="Arial" w:hAnsi="Arial" w:cs="Arial"/>
          <w:sz w:val="20"/>
          <w:szCs w:val="20"/>
        </w:rPr>
        <w:t>Vu le courrier de la Direction des affaires financières du Ministère de l’Education de la Jeunesse des Sports et de l’Enseignement Supérieur en date du 8 septembre 2023 concernant les difficultés avec le module régies au sein du progiciel Op@le ;</w:t>
      </w:r>
    </w:p>
    <w:p w14:paraId="5A7FD50A" w14:textId="77777777" w:rsidR="006701CB" w:rsidRDefault="00000000">
      <w:pPr>
        <w:jc w:val="both"/>
        <w:rPr>
          <w:rFonts w:ascii="Arial" w:hAnsi="Arial" w:cs="Arial"/>
          <w:sz w:val="20"/>
          <w:szCs w:val="20"/>
        </w:rPr>
      </w:pPr>
      <w:r>
        <w:rPr>
          <w:rFonts w:ascii="Arial" w:hAnsi="Arial" w:cs="Arial"/>
          <w:sz w:val="20"/>
          <w:szCs w:val="20"/>
        </w:rPr>
        <w:t>Le présent avenant fixe les conditions de réalisation des opérations de régie d’avance dans l’attente de la résolution des problématiques techniques du logiciel de gestion financière et comptable.</w:t>
      </w:r>
    </w:p>
    <w:p w14:paraId="751CD8BD" w14:textId="77777777" w:rsidR="006701CB" w:rsidRDefault="00000000">
      <w:pPr>
        <w:jc w:val="both"/>
        <w:rPr>
          <w:rFonts w:ascii="Arial" w:hAnsi="Arial" w:cs="Arial"/>
          <w:sz w:val="20"/>
          <w:szCs w:val="20"/>
        </w:rPr>
      </w:pPr>
      <w:r>
        <w:rPr>
          <w:rFonts w:ascii="Arial" w:hAnsi="Arial" w:cs="Arial"/>
          <w:sz w:val="20"/>
          <w:szCs w:val="20"/>
        </w:rPr>
        <w:t>Il est conclu pour la période allant de la date de passage à Op@le de l’établissement et jusqu’à l’information par le ministère de la possibilité d’utiliser le module régie de l’application.</w:t>
      </w:r>
    </w:p>
    <w:p w14:paraId="6EB3D161" w14:textId="77777777" w:rsidR="006701CB" w:rsidRDefault="00000000">
      <w:pPr>
        <w:jc w:val="both"/>
        <w:rPr>
          <w:rFonts w:ascii="Arial" w:hAnsi="Arial" w:cs="Arial"/>
          <w:b/>
          <w:bCs/>
          <w:sz w:val="20"/>
          <w:szCs w:val="20"/>
        </w:rPr>
      </w:pPr>
      <w:r>
        <w:rPr>
          <w:rFonts w:ascii="Arial" w:hAnsi="Arial" w:cs="Arial"/>
          <w:b/>
          <w:bCs/>
          <w:sz w:val="20"/>
          <w:szCs w:val="20"/>
        </w:rPr>
        <w:t>REGIE d’AVANCES</w:t>
      </w:r>
    </w:p>
    <w:p w14:paraId="037466DC" w14:textId="77777777" w:rsidR="006701CB" w:rsidRDefault="00000000">
      <w:pPr>
        <w:jc w:val="both"/>
        <w:rPr>
          <w:rFonts w:ascii="Arial" w:hAnsi="Arial" w:cs="Arial"/>
          <w:b/>
          <w:bCs/>
          <w:sz w:val="20"/>
          <w:szCs w:val="20"/>
        </w:rPr>
      </w:pPr>
      <w:r>
        <w:rPr>
          <w:rFonts w:ascii="Arial" w:hAnsi="Arial" w:cs="Arial"/>
          <w:b/>
          <w:bCs/>
          <w:sz w:val="20"/>
          <w:szCs w:val="20"/>
        </w:rPr>
        <w:t>Article 1</w:t>
      </w:r>
    </w:p>
    <w:p w14:paraId="239AB9B3" w14:textId="77777777" w:rsidR="006701CB" w:rsidRDefault="00000000">
      <w:pPr>
        <w:jc w:val="both"/>
        <w:rPr>
          <w:rFonts w:ascii="Arial" w:hAnsi="Arial" w:cs="Arial"/>
          <w:sz w:val="20"/>
          <w:szCs w:val="20"/>
        </w:rPr>
      </w:pPr>
      <w:r>
        <w:rPr>
          <w:rFonts w:ascii="Arial" w:hAnsi="Arial" w:cs="Arial"/>
          <w:sz w:val="20"/>
          <w:szCs w:val="20"/>
        </w:rPr>
        <w:t>Le statut de Régisseur est maintenu selon les conditions de responsabilité décrites dans l’arrêté de nomination.</w:t>
      </w:r>
    </w:p>
    <w:p w14:paraId="01D2CF37" w14:textId="77777777" w:rsidR="006701CB" w:rsidRDefault="00000000">
      <w:pPr>
        <w:jc w:val="both"/>
        <w:rPr>
          <w:rFonts w:ascii="Arial" w:hAnsi="Arial" w:cs="Arial"/>
          <w:b/>
          <w:bCs/>
          <w:sz w:val="20"/>
          <w:szCs w:val="20"/>
        </w:rPr>
      </w:pPr>
      <w:r>
        <w:rPr>
          <w:rFonts w:ascii="Arial" w:hAnsi="Arial" w:cs="Arial"/>
          <w:b/>
          <w:bCs/>
          <w:sz w:val="20"/>
          <w:szCs w:val="20"/>
        </w:rPr>
        <w:t>Article 2</w:t>
      </w:r>
    </w:p>
    <w:p w14:paraId="0F641387" w14:textId="77777777" w:rsidR="006701CB" w:rsidRDefault="00000000">
      <w:pPr>
        <w:jc w:val="both"/>
        <w:rPr>
          <w:rFonts w:ascii="Arial" w:hAnsi="Arial" w:cs="Arial"/>
          <w:sz w:val="20"/>
          <w:szCs w:val="20"/>
        </w:rPr>
      </w:pPr>
      <w:r>
        <w:rPr>
          <w:rFonts w:ascii="Arial" w:hAnsi="Arial" w:cs="Arial"/>
          <w:sz w:val="20"/>
          <w:szCs w:val="20"/>
        </w:rPr>
        <w:t>L’utilisation des moyens de paiement en espèces et en carte bancaire est maintenue. Le règlement par chèque du régisseur est supprimé dans la nouvelle instruction codificatrice M9-6 Op@le.</w:t>
      </w:r>
    </w:p>
    <w:p w14:paraId="0D4DCB69" w14:textId="77777777" w:rsidR="006701CB" w:rsidRDefault="00000000">
      <w:pPr>
        <w:jc w:val="both"/>
        <w:rPr>
          <w:rFonts w:ascii="Arial" w:hAnsi="Arial" w:cs="Arial"/>
          <w:b/>
          <w:bCs/>
          <w:sz w:val="20"/>
          <w:szCs w:val="20"/>
        </w:rPr>
      </w:pPr>
      <w:r>
        <w:rPr>
          <w:rFonts w:ascii="Arial" w:hAnsi="Arial" w:cs="Arial"/>
          <w:b/>
          <w:bCs/>
          <w:sz w:val="20"/>
          <w:szCs w:val="20"/>
        </w:rPr>
        <w:t>Article 3</w:t>
      </w:r>
    </w:p>
    <w:p w14:paraId="7C812972" w14:textId="77777777" w:rsidR="006701CB" w:rsidRDefault="00000000">
      <w:pPr>
        <w:jc w:val="both"/>
        <w:rPr>
          <w:rFonts w:ascii="Arial" w:hAnsi="Arial" w:cs="Arial"/>
          <w:sz w:val="20"/>
          <w:szCs w:val="20"/>
        </w:rPr>
      </w:pPr>
      <w:r>
        <w:rPr>
          <w:rFonts w:ascii="Arial" w:hAnsi="Arial" w:cs="Arial"/>
          <w:sz w:val="20"/>
          <w:szCs w:val="20"/>
        </w:rPr>
        <w:t xml:space="preserve">Les opérations réalisées ne pouvant être saisies dans Op@le par le Régisseur, elles seront retracées en sphère comptable par l’équipe agence comptable sur production des éléments justificatifs produits par le régisseur, à savoir : </w:t>
      </w:r>
    </w:p>
    <w:p w14:paraId="0220045C" w14:textId="77777777" w:rsidR="006701CB" w:rsidRDefault="00000000">
      <w:pPr>
        <w:pStyle w:val="Paragraphedeliste"/>
        <w:numPr>
          <w:ilvl w:val="0"/>
          <w:numId w:val="9"/>
        </w:numPr>
        <w:jc w:val="both"/>
        <w:rPr>
          <w:rFonts w:ascii="Arial" w:hAnsi="Arial" w:cs="Arial"/>
          <w:sz w:val="20"/>
          <w:szCs w:val="20"/>
        </w:rPr>
      </w:pPr>
      <w:r>
        <w:rPr>
          <w:rFonts w:ascii="Arial" w:hAnsi="Arial" w:cs="Arial"/>
          <w:sz w:val="20"/>
          <w:szCs w:val="20"/>
        </w:rPr>
        <w:t>Pour les règlements en espèces : facture ou reçu + PV de caisse détaillant la composition du solde restant (annexe 1)</w:t>
      </w:r>
    </w:p>
    <w:p w14:paraId="21540056" w14:textId="77777777" w:rsidR="006701CB" w:rsidRDefault="00000000">
      <w:pPr>
        <w:pStyle w:val="Paragraphedeliste"/>
        <w:numPr>
          <w:ilvl w:val="0"/>
          <w:numId w:val="9"/>
        </w:numPr>
        <w:jc w:val="both"/>
        <w:rPr>
          <w:rFonts w:ascii="Arial" w:hAnsi="Arial" w:cs="Arial"/>
          <w:sz w:val="20"/>
          <w:szCs w:val="20"/>
        </w:rPr>
      </w:pPr>
      <w:r>
        <w:rPr>
          <w:rFonts w:ascii="Arial" w:hAnsi="Arial" w:cs="Arial"/>
          <w:sz w:val="20"/>
          <w:szCs w:val="20"/>
        </w:rPr>
        <w:t>Pour les règlements en carte bancaire : facture ou reçu + Ticket CB</w:t>
      </w:r>
    </w:p>
    <w:p w14:paraId="2E9D9E97" w14:textId="77777777" w:rsidR="006701CB" w:rsidRDefault="00000000">
      <w:pPr>
        <w:jc w:val="both"/>
        <w:rPr>
          <w:rFonts w:ascii="Arial" w:hAnsi="Arial" w:cs="Arial"/>
          <w:sz w:val="20"/>
          <w:szCs w:val="20"/>
        </w:rPr>
      </w:pPr>
      <w:bookmarkStart w:id="0" w:name="_Hlk147048353"/>
      <w:r>
        <w:rPr>
          <w:rFonts w:ascii="Arial" w:hAnsi="Arial" w:cs="Arial"/>
          <w:sz w:val="20"/>
          <w:szCs w:val="20"/>
        </w:rPr>
        <w:t xml:space="preserve">Les pièces sont mises à disposition de l’agent comptable de façon dématérialisée, via la plateforme utilisée par le groupement et visées par le régisseur, quotidiennement (sans délai, le jour de la réalisation de l’opération </w:t>
      </w:r>
      <w:bookmarkStart w:id="1" w:name="_Hlk147047238"/>
      <w:r>
        <w:rPr>
          <w:rFonts w:ascii="Arial" w:hAnsi="Arial" w:cs="Arial"/>
          <w:sz w:val="20"/>
          <w:szCs w:val="20"/>
        </w:rPr>
        <w:t>ou au plus tard le matin du lendemain</w:t>
      </w:r>
      <w:bookmarkEnd w:id="1"/>
      <w:r>
        <w:rPr>
          <w:rFonts w:ascii="Arial" w:hAnsi="Arial" w:cs="Arial"/>
          <w:sz w:val="20"/>
          <w:szCs w:val="20"/>
        </w:rPr>
        <w:t>).</w:t>
      </w:r>
      <w:bookmarkEnd w:id="0"/>
    </w:p>
    <w:p w14:paraId="6FD9CBF0" w14:textId="77777777" w:rsidR="006701CB" w:rsidRDefault="00000000">
      <w:pPr>
        <w:jc w:val="both"/>
        <w:rPr>
          <w:rFonts w:ascii="Arial" w:hAnsi="Arial" w:cs="Arial"/>
          <w:sz w:val="20"/>
          <w:szCs w:val="20"/>
        </w:rPr>
      </w:pPr>
      <w:r>
        <w:rPr>
          <w:rFonts w:ascii="Arial" w:hAnsi="Arial" w:cs="Arial"/>
          <w:sz w:val="20"/>
          <w:szCs w:val="20"/>
        </w:rPr>
        <w:t>Le régisseur a la possibilité de consulter l’exactitude des opérations réalisées dans Op@le.</w:t>
      </w:r>
    </w:p>
    <w:p w14:paraId="1171A22A" w14:textId="77777777" w:rsidR="006701CB" w:rsidRDefault="00000000">
      <w:pPr>
        <w:jc w:val="both"/>
        <w:rPr>
          <w:rFonts w:ascii="Arial" w:hAnsi="Arial" w:cs="Arial"/>
          <w:b/>
          <w:bCs/>
          <w:sz w:val="20"/>
          <w:szCs w:val="20"/>
        </w:rPr>
      </w:pPr>
      <w:r>
        <w:rPr>
          <w:rFonts w:ascii="Arial" w:hAnsi="Arial" w:cs="Arial"/>
          <w:b/>
          <w:bCs/>
          <w:sz w:val="20"/>
          <w:szCs w:val="20"/>
        </w:rPr>
        <w:t>Article 4</w:t>
      </w:r>
    </w:p>
    <w:p w14:paraId="4F66CEFE" w14:textId="77777777" w:rsidR="006701CB" w:rsidRDefault="00000000">
      <w:pPr>
        <w:jc w:val="both"/>
        <w:rPr>
          <w:rFonts w:ascii="Arial" w:hAnsi="Arial" w:cs="Arial"/>
          <w:sz w:val="20"/>
          <w:szCs w:val="20"/>
        </w:rPr>
      </w:pPr>
      <w:r>
        <w:rPr>
          <w:rFonts w:ascii="Arial" w:hAnsi="Arial" w:cs="Arial"/>
          <w:sz w:val="20"/>
          <w:szCs w:val="20"/>
        </w:rPr>
        <w:t xml:space="preserve">Les modalités de traitement sont les suivantes : </w:t>
      </w:r>
    </w:p>
    <w:p w14:paraId="361FC6C8" w14:textId="77777777" w:rsidR="006701CB" w:rsidRDefault="00000000">
      <w:pPr>
        <w:pStyle w:val="Paragraphedeliste"/>
        <w:numPr>
          <w:ilvl w:val="0"/>
          <w:numId w:val="10"/>
        </w:numPr>
        <w:jc w:val="both"/>
        <w:rPr>
          <w:rFonts w:ascii="Arial" w:hAnsi="Arial" w:cs="Arial"/>
          <w:sz w:val="20"/>
          <w:szCs w:val="20"/>
        </w:rPr>
      </w:pPr>
      <w:r>
        <w:rPr>
          <w:rFonts w:ascii="Arial" w:hAnsi="Arial" w:cs="Arial"/>
          <w:sz w:val="20"/>
          <w:szCs w:val="20"/>
        </w:rPr>
        <w:t xml:space="preserve">En sphère comptable les écritures sont réalisées selon les principes suivants : </w:t>
      </w:r>
    </w:p>
    <w:p w14:paraId="7C19BEB2" w14:textId="77777777" w:rsidR="006701CB" w:rsidRDefault="00000000">
      <w:pPr>
        <w:pStyle w:val="Paragraphedeliste"/>
        <w:numPr>
          <w:ilvl w:val="1"/>
          <w:numId w:val="10"/>
        </w:numPr>
        <w:jc w:val="both"/>
        <w:rPr>
          <w:rFonts w:ascii="Arial" w:hAnsi="Arial" w:cs="Arial"/>
          <w:sz w:val="20"/>
          <w:szCs w:val="20"/>
        </w:rPr>
      </w:pPr>
      <w:r>
        <w:rPr>
          <w:rFonts w:ascii="Arial" w:hAnsi="Arial" w:cs="Arial"/>
          <w:sz w:val="20"/>
          <w:szCs w:val="20"/>
        </w:rPr>
        <w:t>le compte 548000 est utilisé pour retracer les opérations, en accord avec les consignes données dans le courrier de la DAF du 8 septembre 2023</w:t>
      </w:r>
    </w:p>
    <w:p w14:paraId="02B59CEB" w14:textId="77777777" w:rsidR="006701CB" w:rsidRDefault="00000000">
      <w:pPr>
        <w:ind w:left="1080"/>
        <w:jc w:val="both"/>
        <w:rPr>
          <w:rFonts w:ascii="Arial" w:hAnsi="Arial" w:cs="Arial"/>
          <w:sz w:val="20"/>
          <w:szCs w:val="20"/>
        </w:rPr>
      </w:pPr>
      <w:r>
        <w:rPr>
          <w:rFonts w:ascii="Arial" w:hAnsi="Arial" w:cs="Arial"/>
          <w:sz w:val="20"/>
          <w:szCs w:val="20"/>
        </w:rPr>
        <w:tab/>
        <w:t>ou 543200  régie d’avance temporaire</w:t>
      </w:r>
    </w:p>
    <w:p w14:paraId="0C51865E" w14:textId="77777777" w:rsidR="006701CB" w:rsidRDefault="00000000">
      <w:pPr>
        <w:pStyle w:val="Paragraphedeliste"/>
        <w:numPr>
          <w:ilvl w:val="1"/>
          <w:numId w:val="10"/>
        </w:numPr>
        <w:jc w:val="both"/>
        <w:rPr>
          <w:rFonts w:ascii="Arial" w:hAnsi="Arial" w:cs="Arial"/>
          <w:sz w:val="20"/>
          <w:szCs w:val="20"/>
        </w:rPr>
      </w:pPr>
      <w:r>
        <w:rPr>
          <w:rFonts w:ascii="Arial" w:hAnsi="Arial" w:cs="Arial"/>
          <w:sz w:val="20"/>
          <w:szCs w:val="20"/>
        </w:rPr>
        <w:t>les paiements sont enregistrés en module Comptabilité – Règlements et encaissements – Règlement BP – Règlements unitaires – Paiement avant ordonnancement et selon le mode de paiement employé</w:t>
      </w:r>
    </w:p>
    <w:p w14:paraId="2E9C70F6" w14:textId="77777777" w:rsidR="006701CB" w:rsidRDefault="00000000">
      <w:pPr>
        <w:pStyle w:val="Paragraphedeliste"/>
        <w:numPr>
          <w:ilvl w:val="1"/>
          <w:numId w:val="10"/>
        </w:numPr>
        <w:jc w:val="both"/>
        <w:rPr>
          <w:rFonts w:ascii="Arial" w:hAnsi="Arial" w:cs="Arial"/>
          <w:sz w:val="20"/>
          <w:szCs w:val="20"/>
        </w:rPr>
      </w:pPr>
      <w:r>
        <w:rPr>
          <w:rFonts w:ascii="Arial" w:hAnsi="Arial" w:cs="Arial"/>
          <w:sz w:val="20"/>
          <w:szCs w:val="20"/>
        </w:rPr>
        <w:t>les pièces justificatives fournies sont ajoutées à la pièce DAO créée.</w:t>
      </w:r>
    </w:p>
    <w:p w14:paraId="42A6494D" w14:textId="77777777" w:rsidR="006701CB" w:rsidRDefault="00000000">
      <w:pPr>
        <w:pStyle w:val="Paragraphedeliste"/>
        <w:numPr>
          <w:ilvl w:val="0"/>
          <w:numId w:val="10"/>
        </w:numPr>
        <w:jc w:val="both"/>
        <w:rPr>
          <w:rFonts w:ascii="Arial" w:hAnsi="Arial" w:cs="Arial"/>
          <w:sz w:val="20"/>
          <w:szCs w:val="20"/>
        </w:rPr>
      </w:pPr>
      <w:r>
        <w:rPr>
          <w:rFonts w:ascii="Arial" w:hAnsi="Arial" w:cs="Arial"/>
          <w:sz w:val="20"/>
          <w:szCs w:val="20"/>
        </w:rPr>
        <w:lastRenderedPageBreak/>
        <w:t>En sphère ordonnateur, les dépenses sont régularisées selon la méthode prévue pour les dépenses avant ordonnancement.</w:t>
      </w:r>
    </w:p>
    <w:p w14:paraId="0056E58E" w14:textId="77777777" w:rsidR="006701CB" w:rsidRDefault="006701CB">
      <w:pPr>
        <w:pStyle w:val="Paragraphedeliste"/>
        <w:jc w:val="both"/>
        <w:rPr>
          <w:rFonts w:ascii="Arial" w:hAnsi="Arial" w:cs="Arial"/>
          <w:sz w:val="20"/>
          <w:szCs w:val="20"/>
        </w:rPr>
      </w:pPr>
    </w:p>
    <w:p w14:paraId="20B13AD3" w14:textId="77777777" w:rsidR="006701CB" w:rsidRDefault="00000000">
      <w:pPr>
        <w:pStyle w:val="Paragraphedeliste"/>
        <w:numPr>
          <w:ilvl w:val="0"/>
          <w:numId w:val="10"/>
        </w:numPr>
        <w:jc w:val="both"/>
        <w:rPr>
          <w:rFonts w:ascii="Arial" w:hAnsi="Arial" w:cs="Arial"/>
          <w:sz w:val="20"/>
          <w:szCs w:val="20"/>
        </w:rPr>
      </w:pPr>
      <w:r>
        <w:rPr>
          <w:rFonts w:ascii="Arial" w:hAnsi="Arial" w:cs="Arial"/>
          <w:sz w:val="20"/>
          <w:szCs w:val="20"/>
        </w:rPr>
        <w:t>Après prise en charge des dépenses de régie régularisées, l’agent comptable procède aux écritures complémentaires permettant de rétablir le solde du compte 548000/543200 (selon la planche comptable en pièce jointe)</w:t>
      </w:r>
    </w:p>
    <w:p w14:paraId="4A2A7A02" w14:textId="77777777" w:rsidR="006701CB" w:rsidRDefault="006701CB">
      <w:pPr>
        <w:pStyle w:val="Paragraphedeliste"/>
        <w:rPr>
          <w:rFonts w:ascii="Arial" w:hAnsi="Arial" w:cs="Arial"/>
          <w:sz w:val="20"/>
          <w:szCs w:val="20"/>
        </w:rPr>
      </w:pPr>
    </w:p>
    <w:p w14:paraId="5A978048" w14:textId="77777777" w:rsidR="006701CB" w:rsidRDefault="00000000">
      <w:pPr>
        <w:jc w:val="both"/>
        <w:rPr>
          <w:rFonts w:ascii="Arial" w:hAnsi="Arial" w:cs="Arial"/>
          <w:b/>
          <w:bCs/>
          <w:sz w:val="20"/>
          <w:szCs w:val="20"/>
        </w:rPr>
      </w:pPr>
      <w:r>
        <w:rPr>
          <w:rFonts w:ascii="Arial" w:hAnsi="Arial" w:cs="Arial"/>
          <w:b/>
          <w:bCs/>
          <w:sz w:val="20"/>
          <w:szCs w:val="20"/>
        </w:rPr>
        <w:t>REGIE DE RECETTES</w:t>
      </w:r>
    </w:p>
    <w:p w14:paraId="01213708" w14:textId="77777777" w:rsidR="006701CB" w:rsidRDefault="00000000">
      <w:pPr>
        <w:spacing w:before="240"/>
        <w:jc w:val="both"/>
        <w:rPr>
          <w:rFonts w:ascii="Arial" w:hAnsi="Arial" w:cs="Arial"/>
          <w:b/>
          <w:sz w:val="20"/>
          <w:szCs w:val="20"/>
        </w:rPr>
      </w:pPr>
      <w:r>
        <w:rPr>
          <w:rFonts w:ascii="Arial" w:hAnsi="Arial" w:cs="Arial"/>
          <w:b/>
          <w:sz w:val="20"/>
          <w:szCs w:val="20"/>
        </w:rPr>
        <w:t>Article 5</w:t>
      </w:r>
    </w:p>
    <w:p w14:paraId="7248DE75" w14:textId="77777777" w:rsidR="006701CB" w:rsidRDefault="00000000">
      <w:pPr>
        <w:jc w:val="both"/>
        <w:rPr>
          <w:rFonts w:ascii="Arial" w:hAnsi="Arial" w:cs="Arial"/>
          <w:sz w:val="20"/>
          <w:szCs w:val="20"/>
        </w:rPr>
      </w:pPr>
      <w:r>
        <w:rPr>
          <w:rFonts w:ascii="Arial" w:hAnsi="Arial" w:cs="Arial"/>
          <w:sz w:val="20"/>
          <w:szCs w:val="20"/>
        </w:rPr>
        <w:t>Le statut de Régisseur de recettes est maintenu pour les espèces selon les conditions de responsabilité décrites dans l’arrêté de nomination.</w:t>
      </w:r>
    </w:p>
    <w:p w14:paraId="708B2351" w14:textId="77777777" w:rsidR="006701CB" w:rsidRDefault="00000000">
      <w:pPr>
        <w:jc w:val="both"/>
        <w:rPr>
          <w:rFonts w:ascii="Arial" w:hAnsi="Arial" w:cs="Arial"/>
          <w:sz w:val="20"/>
          <w:szCs w:val="20"/>
        </w:rPr>
      </w:pPr>
      <w:r>
        <w:rPr>
          <w:rFonts w:ascii="Arial" w:hAnsi="Arial" w:cs="Arial"/>
          <w:sz w:val="20"/>
          <w:szCs w:val="20"/>
        </w:rPr>
        <w:t>Le statut de Mandataire pour les chèques perdure. Ce statut s’étend au moyen d’encaissement par carte bancaire en ligne.</w:t>
      </w:r>
    </w:p>
    <w:p w14:paraId="24D6C6B3" w14:textId="77777777" w:rsidR="006701CB" w:rsidRDefault="00000000">
      <w:pPr>
        <w:spacing w:before="240"/>
        <w:jc w:val="both"/>
        <w:rPr>
          <w:rFonts w:ascii="Arial" w:hAnsi="Arial" w:cs="Arial"/>
          <w:b/>
          <w:sz w:val="20"/>
          <w:szCs w:val="20"/>
        </w:rPr>
      </w:pPr>
      <w:r>
        <w:rPr>
          <w:rFonts w:ascii="Arial" w:hAnsi="Arial" w:cs="Arial"/>
          <w:b/>
          <w:sz w:val="20"/>
          <w:szCs w:val="20"/>
        </w:rPr>
        <w:t>Article 6</w:t>
      </w:r>
    </w:p>
    <w:p w14:paraId="5E9186A2" w14:textId="77777777" w:rsidR="006701CB" w:rsidRDefault="00000000">
      <w:pPr>
        <w:jc w:val="both"/>
        <w:rPr>
          <w:rFonts w:ascii="Arial" w:hAnsi="Arial" w:cs="Arial"/>
          <w:sz w:val="20"/>
          <w:szCs w:val="20"/>
        </w:rPr>
      </w:pPr>
      <w:r>
        <w:rPr>
          <w:rFonts w:ascii="Arial" w:hAnsi="Arial" w:cs="Arial"/>
          <w:sz w:val="20"/>
          <w:szCs w:val="20"/>
        </w:rPr>
        <w:t xml:space="preserve">L’utilisation des moyens de paiement en espèces, en chèques et par carte bancaire est maintenue. </w:t>
      </w:r>
    </w:p>
    <w:p w14:paraId="0FE6EB3E" w14:textId="77777777" w:rsidR="006701CB" w:rsidRDefault="00000000">
      <w:pPr>
        <w:spacing w:before="240"/>
        <w:jc w:val="both"/>
        <w:rPr>
          <w:rFonts w:ascii="Arial" w:hAnsi="Arial" w:cs="Arial"/>
          <w:b/>
          <w:sz w:val="20"/>
          <w:szCs w:val="20"/>
        </w:rPr>
      </w:pPr>
      <w:r>
        <w:rPr>
          <w:rFonts w:ascii="Arial" w:hAnsi="Arial" w:cs="Arial"/>
          <w:b/>
          <w:sz w:val="20"/>
          <w:szCs w:val="20"/>
        </w:rPr>
        <w:t>Article 7</w:t>
      </w:r>
    </w:p>
    <w:p w14:paraId="28DB5CB4" w14:textId="77777777" w:rsidR="006701CB" w:rsidRDefault="00000000">
      <w:pPr>
        <w:jc w:val="both"/>
        <w:rPr>
          <w:rFonts w:ascii="Arial" w:hAnsi="Arial" w:cs="Arial"/>
          <w:sz w:val="20"/>
          <w:szCs w:val="20"/>
        </w:rPr>
      </w:pPr>
      <w:r>
        <w:rPr>
          <w:rFonts w:ascii="Arial" w:hAnsi="Arial" w:cs="Arial"/>
          <w:sz w:val="20"/>
          <w:szCs w:val="20"/>
        </w:rPr>
        <w:t xml:space="preserve">Les opérations réalisées ne pouvant être saisies dans Op@le en profil Régisseur, elles seront retracées en sphère comptable par le régisseur en profil Mandataire sur la base des documents justificatifs produits par le logiciel de comptabilité annexe (ALISE ou TURBOSELF), à savoir : </w:t>
      </w:r>
    </w:p>
    <w:p w14:paraId="02801B31" w14:textId="77777777" w:rsidR="006701CB" w:rsidRDefault="00000000">
      <w:pPr>
        <w:pStyle w:val="Paragraphedeliste"/>
        <w:numPr>
          <w:ilvl w:val="0"/>
          <w:numId w:val="9"/>
        </w:numPr>
        <w:jc w:val="both"/>
        <w:rPr>
          <w:rFonts w:ascii="Arial" w:hAnsi="Arial" w:cs="Arial"/>
          <w:sz w:val="20"/>
          <w:szCs w:val="20"/>
        </w:rPr>
      </w:pPr>
      <w:r>
        <w:rPr>
          <w:rFonts w:ascii="Arial" w:hAnsi="Arial" w:cs="Arial"/>
          <w:sz w:val="20"/>
          <w:szCs w:val="20"/>
        </w:rPr>
        <w:t xml:space="preserve">Pour tous les modes de règlement : fiche quotidienne d’encaissement </w:t>
      </w:r>
    </w:p>
    <w:p w14:paraId="079FEA51" w14:textId="77777777" w:rsidR="006701CB" w:rsidRDefault="00000000">
      <w:pPr>
        <w:pStyle w:val="Paragraphedeliste"/>
        <w:numPr>
          <w:ilvl w:val="0"/>
          <w:numId w:val="9"/>
        </w:numPr>
        <w:jc w:val="both"/>
        <w:rPr>
          <w:rFonts w:ascii="Arial" w:hAnsi="Arial" w:cs="Arial"/>
          <w:sz w:val="20"/>
          <w:szCs w:val="20"/>
        </w:rPr>
      </w:pPr>
      <w:r>
        <w:rPr>
          <w:rFonts w:ascii="Arial" w:hAnsi="Arial" w:cs="Arial"/>
          <w:sz w:val="20"/>
          <w:szCs w:val="20"/>
        </w:rPr>
        <w:t>Pour les règlements en espèces : ajouter le PV de caisse détaillant la composition du solde existant (annexe 1) et le cas échéant, la copie d’écran du virement de reversement des recettes réalisé</w:t>
      </w:r>
    </w:p>
    <w:p w14:paraId="1CECCBCB" w14:textId="77777777" w:rsidR="006701CB" w:rsidRDefault="00000000">
      <w:pPr>
        <w:pStyle w:val="Paragraphedeliste"/>
        <w:numPr>
          <w:ilvl w:val="0"/>
          <w:numId w:val="9"/>
        </w:numPr>
        <w:jc w:val="both"/>
        <w:rPr>
          <w:rFonts w:ascii="Arial" w:hAnsi="Arial" w:cs="Arial"/>
          <w:sz w:val="20"/>
          <w:szCs w:val="20"/>
        </w:rPr>
      </w:pPr>
      <w:r>
        <w:rPr>
          <w:rFonts w:ascii="Arial" w:hAnsi="Arial" w:cs="Arial"/>
          <w:sz w:val="20"/>
          <w:szCs w:val="20"/>
        </w:rPr>
        <w:t>Pour les règlements en carte bancaire : ajouter le détail des transactions permettant le rapprochement avec le compte Trésor</w:t>
      </w:r>
    </w:p>
    <w:p w14:paraId="4352F537" w14:textId="77777777" w:rsidR="006701CB" w:rsidRDefault="00000000">
      <w:pPr>
        <w:jc w:val="both"/>
        <w:rPr>
          <w:rFonts w:ascii="Arial" w:hAnsi="Arial" w:cs="Arial"/>
          <w:sz w:val="20"/>
          <w:szCs w:val="20"/>
        </w:rPr>
      </w:pPr>
      <w:r>
        <w:rPr>
          <w:rFonts w:ascii="Arial" w:hAnsi="Arial" w:cs="Arial"/>
          <w:sz w:val="20"/>
          <w:szCs w:val="20"/>
        </w:rPr>
        <w:t>Les pièces sont mise à disposition de l’agent comptable de façon dématérialisée, via la plateforme utilisée par le groupement et visées par le régisseur, quotidiennement (sans délai, le jour de la réalisation de l’opération ou au plus tard le matin du lendemain).</w:t>
      </w:r>
    </w:p>
    <w:p w14:paraId="60961EB3" w14:textId="77777777" w:rsidR="006701CB" w:rsidRDefault="00000000">
      <w:pPr>
        <w:jc w:val="both"/>
        <w:rPr>
          <w:rFonts w:ascii="Arial" w:hAnsi="Arial" w:cs="Arial"/>
          <w:sz w:val="20"/>
          <w:szCs w:val="20"/>
        </w:rPr>
      </w:pPr>
      <w:r>
        <w:rPr>
          <w:rFonts w:ascii="Arial" w:hAnsi="Arial" w:cs="Arial"/>
          <w:sz w:val="20"/>
          <w:szCs w:val="20"/>
        </w:rPr>
        <w:t>Le régisseur a la possibilité de consulter l’exactitude des opérations réalisées dans Op@le.</w:t>
      </w:r>
    </w:p>
    <w:p w14:paraId="7A24A7C5" w14:textId="77777777" w:rsidR="006701CB" w:rsidRDefault="00000000">
      <w:pPr>
        <w:jc w:val="both"/>
        <w:rPr>
          <w:rFonts w:ascii="Arial" w:hAnsi="Arial" w:cs="Arial"/>
          <w:b/>
          <w:bCs/>
          <w:sz w:val="20"/>
          <w:szCs w:val="20"/>
        </w:rPr>
      </w:pPr>
      <w:r>
        <w:rPr>
          <w:rFonts w:ascii="Arial" w:hAnsi="Arial" w:cs="Arial"/>
          <w:b/>
          <w:bCs/>
          <w:sz w:val="20"/>
          <w:szCs w:val="20"/>
        </w:rPr>
        <w:t>Article 8</w:t>
      </w:r>
    </w:p>
    <w:p w14:paraId="6B451C3C" w14:textId="77777777" w:rsidR="006701CB" w:rsidRDefault="00000000">
      <w:pPr>
        <w:jc w:val="both"/>
        <w:rPr>
          <w:rFonts w:ascii="Arial" w:hAnsi="Arial" w:cs="Arial"/>
          <w:sz w:val="20"/>
          <w:szCs w:val="20"/>
        </w:rPr>
      </w:pPr>
      <w:r>
        <w:rPr>
          <w:rFonts w:ascii="Arial" w:hAnsi="Arial" w:cs="Arial"/>
          <w:sz w:val="20"/>
          <w:szCs w:val="20"/>
        </w:rPr>
        <w:t xml:space="preserve">Les modalités de traitement sont les suivantes : </w:t>
      </w:r>
    </w:p>
    <w:p w14:paraId="55592ABF" w14:textId="77777777" w:rsidR="006701CB" w:rsidRDefault="00000000">
      <w:pPr>
        <w:pStyle w:val="Paragraphedeliste"/>
        <w:numPr>
          <w:ilvl w:val="0"/>
          <w:numId w:val="10"/>
        </w:numPr>
        <w:jc w:val="both"/>
        <w:rPr>
          <w:rFonts w:ascii="Arial" w:hAnsi="Arial" w:cs="Arial"/>
          <w:sz w:val="20"/>
          <w:szCs w:val="20"/>
        </w:rPr>
      </w:pPr>
      <w:r>
        <w:rPr>
          <w:rFonts w:ascii="Arial" w:hAnsi="Arial" w:cs="Arial"/>
          <w:sz w:val="20"/>
          <w:szCs w:val="20"/>
        </w:rPr>
        <w:t xml:space="preserve">Le Régisseur : </w:t>
      </w:r>
    </w:p>
    <w:p w14:paraId="58C9D274" w14:textId="77777777" w:rsidR="006701CB" w:rsidRDefault="00000000">
      <w:pPr>
        <w:pStyle w:val="Paragraphedeliste"/>
        <w:numPr>
          <w:ilvl w:val="1"/>
          <w:numId w:val="10"/>
        </w:numPr>
        <w:jc w:val="both"/>
        <w:rPr>
          <w:rFonts w:ascii="Arial" w:hAnsi="Arial" w:cs="Arial"/>
          <w:sz w:val="20"/>
          <w:szCs w:val="20"/>
        </w:rPr>
      </w:pPr>
      <w:r>
        <w:rPr>
          <w:rFonts w:ascii="Arial" w:hAnsi="Arial" w:cs="Arial"/>
          <w:sz w:val="20"/>
          <w:szCs w:val="20"/>
        </w:rPr>
        <w:t xml:space="preserve">réalise les encaissements quotidiennement en sphère comptable afin d’émettre les quittances règlementaires </w:t>
      </w:r>
    </w:p>
    <w:p w14:paraId="519B89A6" w14:textId="77777777" w:rsidR="006701CB" w:rsidRDefault="00000000">
      <w:pPr>
        <w:pStyle w:val="Paragraphedeliste"/>
        <w:numPr>
          <w:ilvl w:val="2"/>
          <w:numId w:val="10"/>
        </w:numPr>
        <w:jc w:val="both"/>
        <w:rPr>
          <w:rFonts w:ascii="Arial" w:hAnsi="Arial" w:cs="Arial"/>
          <w:sz w:val="20"/>
          <w:szCs w:val="20"/>
        </w:rPr>
      </w:pPr>
      <w:r>
        <w:rPr>
          <w:rFonts w:ascii="Arial" w:hAnsi="Arial" w:cs="Arial"/>
          <w:sz w:val="20"/>
          <w:szCs w:val="20"/>
        </w:rPr>
        <w:t>module Comptabilité – Règlements et encaissements – Encaissements unitaires BP – Encaissement unitaire selon le mode de règlement employé</w:t>
      </w:r>
    </w:p>
    <w:p w14:paraId="56FC9984" w14:textId="77777777" w:rsidR="006701CB" w:rsidRDefault="00000000">
      <w:pPr>
        <w:pStyle w:val="Paragraphedeliste"/>
        <w:numPr>
          <w:ilvl w:val="2"/>
          <w:numId w:val="10"/>
        </w:numPr>
        <w:jc w:val="both"/>
        <w:rPr>
          <w:rFonts w:ascii="Arial" w:hAnsi="Arial" w:cs="Arial"/>
          <w:sz w:val="20"/>
          <w:szCs w:val="20"/>
        </w:rPr>
      </w:pPr>
      <w:r>
        <w:rPr>
          <w:rFonts w:ascii="Arial" w:hAnsi="Arial" w:cs="Arial"/>
          <w:sz w:val="20"/>
          <w:szCs w:val="20"/>
        </w:rPr>
        <w:t>selon les consignes de saisie établies par l’Agent comptable dans le mode opératoire joint (annexe 2)</w:t>
      </w:r>
    </w:p>
    <w:p w14:paraId="339A5297" w14:textId="77777777" w:rsidR="006701CB" w:rsidRDefault="00000000">
      <w:pPr>
        <w:pStyle w:val="Paragraphedeliste"/>
        <w:numPr>
          <w:ilvl w:val="2"/>
          <w:numId w:val="10"/>
        </w:numPr>
        <w:jc w:val="both"/>
        <w:rPr>
          <w:rFonts w:ascii="Arial" w:hAnsi="Arial" w:cs="Arial"/>
          <w:sz w:val="20"/>
          <w:szCs w:val="20"/>
        </w:rPr>
      </w:pPr>
      <w:r>
        <w:rPr>
          <w:rFonts w:ascii="Arial" w:hAnsi="Arial" w:cs="Arial"/>
          <w:sz w:val="20"/>
          <w:szCs w:val="20"/>
        </w:rPr>
        <w:t>en cas d’encaissement sur TR préalable, le rapprochement est réalisé</w:t>
      </w:r>
    </w:p>
    <w:p w14:paraId="425F4B70" w14:textId="77777777" w:rsidR="006701CB" w:rsidRDefault="00000000">
      <w:pPr>
        <w:pStyle w:val="Paragraphedeliste"/>
        <w:numPr>
          <w:ilvl w:val="2"/>
          <w:numId w:val="10"/>
        </w:numPr>
        <w:jc w:val="both"/>
        <w:rPr>
          <w:rFonts w:ascii="Arial" w:hAnsi="Arial" w:cs="Arial"/>
          <w:sz w:val="20"/>
          <w:szCs w:val="20"/>
        </w:rPr>
      </w:pPr>
      <w:r>
        <w:rPr>
          <w:rFonts w:ascii="Arial" w:hAnsi="Arial" w:cs="Arial"/>
          <w:sz w:val="20"/>
          <w:szCs w:val="20"/>
        </w:rPr>
        <w:t>les pièces justificatives fournies sont ajoutées à la pièce d’encaissement créée.</w:t>
      </w:r>
    </w:p>
    <w:p w14:paraId="5CDDE6B2" w14:textId="77777777" w:rsidR="006701CB" w:rsidRDefault="00000000">
      <w:pPr>
        <w:pStyle w:val="Paragraphedeliste"/>
        <w:numPr>
          <w:ilvl w:val="1"/>
          <w:numId w:val="10"/>
        </w:numPr>
        <w:jc w:val="both"/>
        <w:rPr>
          <w:rFonts w:ascii="Arial" w:hAnsi="Arial" w:cs="Arial"/>
          <w:sz w:val="20"/>
          <w:szCs w:val="20"/>
        </w:rPr>
      </w:pPr>
      <w:r>
        <w:rPr>
          <w:rFonts w:ascii="Arial" w:hAnsi="Arial" w:cs="Arial"/>
          <w:sz w:val="20"/>
          <w:szCs w:val="20"/>
        </w:rPr>
        <w:t>dépose les documents sur la plateforme de partage</w:t>
      </w:r>
    </w:p>
    <w:p w14:paraId="47E820CB" w14:textId="77777777" w:rsidR="006701CB" w:rsidRDefault="00000000">
      <w:pPr>
        <w:pStyle w:val="Paragraphedeliste"/>
        <w:numPr>
          <w:ilvl w:val="1"/>
          <w:numId w:val="10"/>
        </w:numPr>
        <w:jc w:val="both"/>
        <w:rPr>
          <w:rFonts w:ascii="Arial" w:hAnsi="Arial" w:cs="Arial"/>
          <w:sz w:val="20"/>
          <w:szCs w:val="20"/>
        </w:rPr>
      </w:pPr>
      <w:r>
        <w:rPr>
          <w:rFonts w:ascii="Arial" w:hAnsi="Arial" w:cs="Arial"/>
          <w:sz w:val="20"/>
          <w:szCs w:val="20"/>
        </w:rPr>
        <w:t>selon le mode de règlement :</w:t>
      </w:r>
    </w:p>
    <w:p w14:paraId="2F3ED554" w14:textId="77777777" w:rsidR="006701CB" w:rsidRDefault="00000000">
      <w:pPr>
        <w:pStyle w:val="Paragraphedeliste"/>
        <w:numPr>
          <w:ilvl w:val="2"/>
          <w:numId w:val="10"/>
        </w:numPr>
        <w:jc w:val="both"/>
        <w:rPr>
          <w:rFonts w:ascii="Arial" w:hAnsi="Arial" w:cs="Arial"/>
          <w:sz w:val="20"/>
          <w:szCs w:val="20"/>
        </w:rPr>
      </w:pPr>
      <w:r>
        <w:rPr>
          <w:rFonts w:ascii="Arial" w:hAnsi="Arial" w:cs="Arial"/>
          <w:sz w:val="20"/>
          <w:szCs w:val="20"/>
        </w:rPr>
        <w:t>Espèces : décaissées du montant des recettes (hors fonds de caisse) selon les règles établies dans l’arrêté de nomination du régisseur, réalise le dépôt sur le compte DFT de la régie et procède au virement vers le compte DFT de l’établissement</w:t>
      </w:r>
    </w:p>
    <w:p w14:paraId="188AB93B" w14:textId="77777777" w:rsidR="006701CB" w:rsidRDefault="00000000">
      <w:pPr>
        <w:pStyle w:val="Paragraphedeliste"/>
        <w:numPr>
          <w:ilvl w:val="2"/>
          <w:numId w:val="10"/>
        </w:numPr>
        <w:jc w:val="both"/>
        <w:rPr>
          <w:rFonts w:ascii="Arial" w:hAnsi="Arial" w:cs="Arial"/>
          <w:sz w:val="20"/>
          <w:szCs w:val="20"/>
        </w:rPr>
      </w:pPr>
      <w:r>
        <w:rPr>
          <w:rFonts w:ascii="Arial" w:hAnsi="Arial" w:cs="Arial"/>
          <w:sz w:val="20"/>
          <w:szCs w:val="20"/>
        </w:rPr>
        <w:t>Chèques : transmis accompagnés du bordereau détaillé issu du logiciel annexe</w:t>
      </w:r>
    </w:p>
    <w:p w14:paraId="1CF0CB60" w14:textId="77777777" w:rsidR="006701CB" w:rsidRDefault="00000000">
      <w:pPr>
        <w:pStyle w:val="Paragraphedeliste"/>
        <w:numPr>
          <w:ilvl w:val="2"/>
          <w:numId w:val="10"/>
        </w:numPr>
        <w:jc w:val="both"/>
        <w:rPr>
          <w:rFonts w:ascii="Arial" w:hAnsi="Arial" w:cs="Arial"/>
          <w:sz w:val="20"/>
          <w:szCs w:val="20"/>
        </w:rPr>
      </w:pPr>
      <w:r>
        <w:rPr>
          <w:rFonts w:ascii="Arial" w:hAnsi="Arial" w:cs="Arial"/>
          <w:sz w:val="20"/>
          <w:szCs w:val="20"/>
        </w:rPr>
        <w:t>CB : aucune étape supplémentaire</w:t>
      </w:r>
    </w:p>
    <w:p w14:paraId="5CB6EB87" w14:textId="77777777" w:rsidR="006701CB" w:rsidRDefault="006701CB">
      <w:pPr>
        <w:pStyle w:val="Paragraphedeliste"/>
        <w:jc w:val="both"/>
        <w:rPr>
          <w:rFonts w:ascii="Arial" w:hAnsi="Arial" w:cs="Arial"/>
          <w:sz w:val="20"/>
          <w:szCs w:val="20"/>
        </w:rPr>
      </w:pPr>
    </w:p>
    <w:p w14:paraId="70768916" w14:textId="77777777" w:rsidR="006701CB" w:rsidRDefault="00000000">
      <w:pPr>
        <w:pStyle w:val="Paragraphedeliste"/>
        <w:numPr>
          <w:ilvl w:val="0"/>
          <w:numId w:val="10"/>
        </w:numPr>
        <w:jc w:val="both"/>
        <w:rPr>
          <w:rFonts w:ascii="Arial" w:hAnsi="Arial" w:cs="Arial"/>
          <w:sz w:val="20"/>
          <w:szCs w:val="20"/>
        </w:rPr>
      </w:pPr>
      <w:r>
        <w:rPr>
          <w:rFonts w:ascii="Arial" w:hAnsi="Arial" w:cs="Arial"/>
          <w:sz w:val="20"/>
          <w:szCs w:val="20"/>
        </w:rPr>
        <w:lastRenderedPageBreak/>
        <w:t>L’Agent comptable procède quotidiennement au contrôle des pièces transmises et réalise les écritures complémentaires permettant d’établir et justifier le solde du compte 585 qui est utilisé pour retracer les transactions issues de la Régie en cours de transfert sur le compte DFT de l’établissement (annexe 3)</w:t>
      </w:r>
    </w:p>
    <w:p w14:paraId="0E75F22D" w14:textId="77777777" w:rsidR="006701CB" w:rsidRDefault="00000000">
      <w:pPr>
        <w:jc w:val="both"/>
        <w:rPr>
          <w:rFonts w:ascii="Arial" w:hAnsi="Arial" w:cs="Arial"/>
          <w:sz w:val="20"/>
          <w:szCs w:val="20"/>
        </w:rPr>
      </w:pPr>
      <w:r>
        <w:rPr>
          <w:rFonts w:ascii="Arial" w:hAnsi="Arial" w:cs="Arial"/>
          <w:sz w:val="20"/>
          <w:szCs w:val="20"/>
        </w:rPr>
        <w:t xml:space="preserve">A </w:t>
      </w:r>
      <w:r>
        <w:rPr>
          <w:rFonts w:ascii="Arial" w:hAnsi="Arial" w:cs="Arial"/>
          <w:sz w:val="20"/>
          <w:szCs w:val="20"/>
        </w:rPr>
        <w:fldChar w:fldCharType="begin"/>
      </w:r>
      <w:r>
        <w:rPr>
          <w:rFonts w:ascii="Arial" w:hAnsi="Arial" w:cs="Arial"/>
          <w:sz w:val="20"/>
          <w:szCs w:val="20"/>
        </w:rPr>
        <w:instrText xml:space="preserve"> MERGEFIELD Ville </w:instrText>
      </w:r>
      <w:r>
        <w:rPr>
          <w:rFonts w:ascii="Arial" w:hAnsi="Arial" w:cs="Arial"/>
          <w:sz w:val="20"/>
          <w:szCs w:val="20"/>
        </w:rPr>
        <w:fldChar w:fldCharType="separate"/>
      </w:r>
      <w:r>
        <w:rPr>
          <w:rFonts w:ascii="Arial" w:hAnsi="Arial" w:cs="Arial"/>
          <w:sz w:val="20"/>
          <w:szCs w:val="20"/>
        </w:rPr>
        <w:t>Ingwiller</w:t>
      </w:r>
      <w:r>
        <w:rPr>
          <w:rFonts w:ascii="Arial" w:hAnsi="Arial" w:cs="Arial"/>
          <w:sz w:val="20"/>
          <w:szCs w:val="20"/>
        </w:rPr>
        <w:fldChar w:fldCharType="end"/>
      </w:r>
      <w:r>
        <w:rPr>
          <w:rFonts w:ascii="Arial" w:hAnsi="Arial" w:cs="Arial"/>
          <w:sz w:val="20"/>
          <w:szCs w:val="20"/>
        </w:rPr>
        <w:t xml:space="preserve">, le </w:t>
      </w:r>
      <w:r>
        <w:rPr>
          <w:rFonts w:ascii="Arial" w:hAnsi="Arial" w:cs="Arial"/>
          <w:sz w:val="20"/>
          <w:szCs w:val="20"/>
        </w:rPr>
        <w:fldChar w:fldCharType="begin"/>
      </w:r>
      <w:r>
        <w:rPr>
          <w:rFonts w:ascii="Arial" w:hAnsi="Arial" w:cs="Arial"/>
          <w:sz w:val="20"/>
          <w:szCs w:val="20"/>
        </w:rPr>
        <w:instrText xml:space="preserve"> MERGEFIELD  Date_Institution_REGIE \@ "dd/MM/yyyy" \* MERGEFORMAT </w:instrText>
      </w:r>
      <w:r>
        <w:rPr>
          <w:rFonts w:ascii="Arial" w:hAnsi="Arial" w:cs="Arial"/>
          <w:sz w:val="20"/>
          <w:szCs w:val="20"/>
        </w:rPr>
        <w:fldChar w:fldCharType="separate"/>
      </w:r>
      <w:r>
        <w:rPr>
          <w:rFonts w:ascii="Arial" w:hAnsi="Arial" w:cs="Arial"/>
          <w:sz w:val="20"/>
          <w:szCs w:val="20"/>
        </w:rPr>
        <w:t>01/09/2020</w:t>
      </w:r>
      <w:r>
        <w:rPr>
          <w:rFonts w:ascii="Arial" w:hAnsi="Arial" w:cs="Arial"/>
          <w:sz w:val="20"/>
          <w:szCs w:val="20"/>
        </w:rPr>
        <w:fldChar w:fldCharType="end"/>
      </w:r>
    </w:p>
    <w:p w14:paraId="5DD87273" w14:textId="77777777" w:rsidR="006701CB" w:rsidRDefault="00000000">
      <w:pPr>
        <w:tabs>
          <w:tab w:val="left" w:pos="4962"/>
        </w:tabs>
        <w:spacing w:after="0"/>
        <w:jc w:val="both"/>
        <w:rPr>
          <w:rFonts w:ascii="Arial" w:hAnsi="Arial" w:cs="Arial"/>
          <w:sz w:val="20"/>
          <w:szCs w:val="20"/>
        </w:rPr>
      </w:pPr>
      <w:r>
        <w:rPr>
          <w:rFonts w:ascii="Arial" w:hAnsi="Arial" w:cs="Arial"/>
          <w:sz w:val="20"/>
          <w:szCs w:val="20"/>
        </w:rPr>
        <w:t>Le chef d'établissement,</w:t>
      </w:r>
      <w:r>
        <w:rPr>
          <w:rFonts w:ascii="Arial" w:hAnsi="Arial" w:cs="Arial"/>
          <w:sz w:val="20"/>
          <w:szCs w:val="20"/>
        </w:rPr>
        <w:tab/>
        <w:t>Le régisseur,</w:t>
      </w:r>
    </w:p>
    <w:p w14:paraId="53AB9844" w14:textId="528F7C99" w:rsidR="006701CB" w:rsidRDefault="00000000">
      <w:pPr>
        <w:tabs>
          <w:tab w:val="left" w:pos="4962"/>
        </w:tabs>
        <w:jc w:val="both"/>
        <w:rPr>
          <w:rFonts w:ascii="Arial" w:hAnsi="Arial" w:cs="Arial"/>
          <w:sz w:val="20"/>
          <w:szCs w:val="20"/>
        </w:rPr>
      </w:pPr>
      <w:r>
        <w:rPr>
          <w:rFonts w:ascii="Arial" w:hAnsi="Arial" w:cs="Arial"/>
          <w:sz w:val="20"/>
          <w:szCs w:val="20"/>
        </w:rPr>
        <w:tab/>
      </w:r>
    </w:p>
    <w:p w14:paraId="78FD5785" w14:textId="77777777" w:rsidR="006701CB" w:rsidRDefault="006701CB">
      <w:pPr>
        <w:jc w:val="both"/>
        <w:rPr>
          <w:rFonts w:ascii="Arial" w:hAnsi="Arial" w:cs="Arial"/>
          <w:sz w:val="20"/>
          <w:szCs w:val="20"/>
        </w:rPr>
      </w:pPr>
    </w:p>
    <w:p w14:paraId="2A137BF5" w14:textId="77777777" w:rsidR="006701CB" w:rsidRDefault="006701CB">
      <w:pPr>
        <w:jc w:val="both"/>
        <w:rPr>
          <w:rFonts w:ascii="Arial" w:hAnsi="Arial" w:cs="Arial"/>
          <w:sz w:val="20"/>
          <w:szCs w:val="20"/>
        </w:rPr>
      </w:pPr>
    </w:p>
    <w:p w14:paraId="48873C8C" w14:textId="77777777" w:rsidR="006701CB" w:rsidRDefault="006701CB">
      <w:pPr>
        <w:jc w:val="both"/>
        <w:rPr>
          <w:rFonts w:ascii="Arial" w:hAnsi="Arial" w:cs="Arial"/>
          <w:sz w:val="20"/>
          <w:szCs w:val="20"/>
        </w:rPr>
      </w:pPr>
    </w:p>
    <w:p w14:paraId="072A98D6" w14:textId="77777777" w:rsidR="006701CB" w:rsidRDefault="00000000">
      <w:pPr>
        <w:tabs>
          <w:tab w:val="left" w:pos="4962"/>
        </w:tabs>
        <w:spacing w:after="0"/>
        <w:jc w:val="both"/>
        <w:rPr>
          <w:rFonts w:ascii="Arial" w:hAnsi="Arial" w:cs="Arial"/>
          <w:sz w:val="20"/>
          <w:szCs w:val="20"/>
        </w:rPr>
      </w:pPr>
      <w:r>
        <w:rPr>
          <w:rFonts w:ascii="Arial" w:hAnsi="Arial" w:cs="Arial"/>
          <w:sz w:val="20"/>
          <w:szCs w:val="20"/>
        </w:rPr>
        <w:t>Le régisseur suppléant,</w:t>
      </w:r>
      <w:r>
        <w:rPr>
          <w:rFonts w:ascii="Arial" w:hAnsi="Arial" w:cs="Arial"/>
          <w:sz w:val="20"/>
          <w:szCs w:val="20"/>
        </w:rPr>
        <w:tab/>
        <w:t>Le mandataire principal,</w:t>
      </w:r>
    </w:p>
    <w:p w14:paraId="0835F248" w14:textId="65ABDB5D" w:rsidR="006701CB" w:rsidRDefault="00000000">
      <w:pPr>
        <w:tabs>
          <w:tab w:val="left" w:pos="4962"/>
        </w:tabs>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189C71E6" w14:textId="77777777" w:rsidR="006701CB" w:rsidRDefault="006701CB">
      <w:pPr>
        <w:jc w:val="both"/>
        <w:rPr>
          <w:rFonts w:ascii="Arial" w:hAnsi="Arial" w:cs="Arial"/>
          <w:sz w:val="20"/>
          <w:szCs w:val="20"/>
        </w:rPr>
      </w:pPr>
    </w:p>
    <w:p w14:paraId="44CA51CE" w14:textId="77777777" w:rsidR="006701CB" w:rsidRDefault="006701CB">
      <w:pPr>
        <w:jc w:val="both"/>
        <w:rPr>
          <w:rFonts w:ascii="Arial" w:hAnsi="Arial" w:cs="Arial"/>
          <w:sz w:val="20"/>
          <w:szCs w:val="20"/>
        </w:rPr>
      </w:pPr>
    </w:p>
    <w:p w14:paraId="20B13018" w14:textId="77777777" w:rsidR="006701CB" w:rsidRDefault="00000000">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Le mandataire secondaire,</w:t>
      </w:r>
    </w:p>
    <w:p w14:paraId="488EBD8B" w14:textId="77777777" w:rsidR="006701CB" w:rsidRDefault="00000000">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MERGEFIELD Mandataire_permanent2_Régie_AVANCE </w:instrText>
      </w:r>
      <w:r>
        <w:rPr>
          <w:rFonts w:ascii="Arial" w:hAnsi="Arial" w:cs="Arial"/>
          <w:sz w:val="20"/>
          <w:szCs w:val="20"/>
        </w:rPr>
        <w:fldChar w:fldCharType="end"/>
      </w:r>
    </w:p>
    <w:p w14:paraId="270A5983" w14:textId="77777777" w:rsidR="006701CB" w:rsidRDefault="006701CB">
      <w:pPr>
        <w:spacing w:after="0"/>
        <w:jc w:val="both"/>
        <w:rPr>
          <w:rFonts w:ascii="Arial" w:hAnsi="Arial" w:cs="Arial"/>
          <w:sz w:val="20"/>
          <w:szCs w:val="20"/>
        </w:rPr>
      </w:pPr>
    </w:p>
    <w:p w14:paraId="5318AC2A" w14:textId="77777777" w:rsidR="006701CB" w:rsidRDefault="006701CB">
      <w:pPr>
        <w:spacing w:after="0"/>
        <w:jc w:val="both"/>
        <w:rPr>
          <w:rFonts w:ascii="Arial" w:hAnsi="Arial" w:cs="Arial"/>
          <w:sz w:val="20"/>
          <w:szCs w:val="20"/>
        </w:rPr>
      </w:pPr>
    </w:p>
    <w:p w14:paraId="74919C39" w14:textId="77777777" w:rsidR="006701CB" w:rsidRDefault="00000000">
      <w:pPr>
        <w:spacing w:after="0"/>
        <w:jc w:val="both"/>
        <w:rPr>
          <w:rFonts w:ascii="Arial" w:hAnsi="Arial" w:cs="Arial"/>
          <w:sz w:val="20"/>
          <w:szCs w:val="20"/>
        </w:rPr>
      </w:pPr>
      <w:r>
        <w:rPr>
          <w:rFonts w:ascii="Arial" w:hAnsi="Arial" w:cs="Arial"/>
          <w:sz w:val="20"/>
          <w:szCs w:val="20"/>
        </w:rPr>
        <w:t>Le comptable public assignataire pour agrément,</w:t>
      </w:r>
    </w:p>
    <w:p w14:paraId="0EE19BB0" w14:textId="77777777" w:rsidR="006701CB" w:rsidRDefault="006701CB">
      <w:pPr>
        <w:rPr>
          <w:rFonts w:ascii="Arial" w:hAnsi="Arial" w:cs="Arial"/>
          <w:sz w:val="20"/>
          <w:szCs w:val="20"/>
        </w:rPr>
      </w:pPr>
    </w:p>
    <w:sectPr w:rsidR="006701CB">
      <w:headerReference w:type="even" r:id="rId8"/>
      <w:footerReference w:type="default" r:id="rId9"/>
      <w:headerReference w:type="first" r:id="rId10"/>
      <w:footerReference w:type="first" r:id="rId11"/>
      <w:pgSz w:w="11906" w:h="16838"/>
      <w:pgMar w:top="1276" w:right="964" w:bottom="964" w:left="96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FB06E" w14:textId="77777777" w:rsidR="000640E0" w:rsidRDefault="000640E0">
      <w:pPr>
        <w:spacing w:after="0" w:line="240" w:lineRule="auto"/>
      </w:pPr>
      <w:r>
        <w:separator/>
      </w:r>
    </w:p>
  </w:endnote>
  <w:endnote w:type="continuationSeparator" w:id="0">
    <w:p w14:paraId="64416652" w14:textId="77777777" w:rsidR="000640E0" w:rsidRDefault="0006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9884" w14:textId="77777777" w:rsidR="006701CB" w:rsidRDefault="00000000">
    <w:pPr>
      <w:pStyle w:val="Pieddepage"/>
      <w:tabs>
        <w:tab w:val="clear" w:pos="4536"/>
        <w:tab w:val="clear" w:pos="9072"/>
        <w:tab w:val="center" w:pos="4962"/>
        <w:tab w:val="right" w:pos="9923"/>
      </w:tabs>
      <w:rPr>
        <w:rFonts w:ascii="Arial" w:hAnsi="Arial" w:cs="Arial"/>
        <w:sz w:val="16"/>
        <w:szCs w:val="16"/>
      </w:rPr>
    </w:pPr>
    <w:r>
      <w:rPr>
        <w:rFonts w:ascii="Arial" w:hAnsi="Arial" w:cs="Arial"/>
        <w:sz w:val="16"/>
        <w:szCs w:val="16"/>
      </w:rPr>
      <w:t>PJ</w:t>
    </w:r>
  </w:p>
  <w:p w14:paraId="7A65BC7E" w14:textId="77777777" w:rsidR="006701CB" w:rsidRDefault="00000000">
    <w:pPr>
      <w:pStyle w:val="Pieddepage"/>
      <w:tabs>
        <w:tab w:val="clear" w:pos="4536"/>
        <w:tab w:val="clear" w:pos="9072"/>
        <w:tab w:val="center" w:pos="4962"/>
        <w:tab w:val="right" w:pos="9923"/>
      </w:tabs>
      <w:rPr>
        <w:rFonts w:ascii="Arial" w:hAnsi="Arial" w:cs="Arial"/>
        <w:sz w:val="16"/>
        <w:szCs w:val="16"/>
      </w:rPr>
    </w:pPr>
    <w:r>
      <w:rPr>
        <w:rFonts w:ascii="Arial" w:hAnsi="Arial" w:cs="Arial"/>
        <w:sz w:val="16"/>
        <w:szCs w:val="16"/>
      </w:rPr>
      <w:t>Exemple PV de suivi de caisse</w:t>
    </w:r>
  </w:p>
  <w:p w14:paraId="2BFD24FC" w14:textId="77777777" w:rsidR="006701CB" w:rsidRDefault="00000000">
    <w:pPr>
      <w:pStyle w:val="Pieddepage"/>
      <w:tabs>
        <w:tab w:val="clear" w:pos="4536"/>
        <w:tab w:val="clear" w:pos="9072"/>
        <w:tab w:val="center" w:pos="4962"/>
        <w:tab w:val="right" w:pos="9923"/>
      </w:tabs>
      <w:rPr>
        <w:rFonts w:ascii="Arial" w:hAnsi="Arial" w:cs="Arial"/>
        <w:sz w:val="16"/>
        <w:szCs w:val="16"/>
      </w:rPr>
    </w:pPr>
    <w:bookmarkStart w:id="2" w:name="_Hlk147051015"/>
    <w:r>
      <w:rPr>
        <w:rFonts w:ascii="Arial" w:hAnsi="Arial" w:cs="Arial"/>
        <w:sz w:val="16"/>
        <w:szCs w:val="16"/>
      </w:rPr>
      <w:t>Mode opératoire saisie des encaissements</w:t>
    </w:r>
    <w:bookmarkEnd w:id="2"/>
  </w:p>
  <w:p w14:paraId="2980B116" w14:textId="77777777" w:rsidR="006701CB" w:rsidRDefault="00000000">
    <w:pPr>
      <w:pStyle w:val="Pieddepage"/>
      <w:tabs>
        <w:tab w:val="clear" w:pos="4536"/>
        <w:tab w:val="clear" w:pos="9072"/>
        <w:tab w:val="center" w:pos="4962"/>
        <w:tab w:val="right" w:pos="9923"/>
      </w:tabs>
      <w:rPr>
        <w:rFonts w:ascii="Arial" w:hAnsi="Arial" w:cs="Arial"/>
        <w:sz w:val="16"/>
        <w:szCs w:val="16"/>
      </w:rPr>
    </w:pPr>
    <w:r>
      <w:rPr>
        <w:rFonts w:ascii="Arial" w:hAnsi="Arial" w:cs="Arial"/>
        <w:sz w:val="16"/>
        <w:szCs w:val="16"/>
      </w:rPr>
      <w:t>Planches comptables</w:t>
    </w:r>
    <w:r>
      <w:rPr>
        <w:rFonts w:ascii="Arial" w:hAnsi="Arial" w:cs="Arial"/>
        <w:sz w:val="16"/>
        <w:szCs w:val="16"/>
      </w:rPr>
      <w:tab/>
    </w:r>
    <w:sdt>
      <w:sdtPr>
        <w:rPr>
          <w:rFonts w:ascii="Arial" w:hAnsi="Arial" w:cs="Arial"/>
          <w:sz w:val="16"/>
          <w:szCs w:val="16"/>
        </w:rPr>
        <w:id w:val="-1286191841"/>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2</w:t>
            </w:r>
            <w:r>
              <w:rPr>
                <w:rFonts w:ascii="Arial" w:hAnsi="Arial" w:cs="Arial"/>
                <w:bCs/>
                <w:sz w:val="16"/>
                <w:szCs w:val="16"/>
              </w:rPr>
              <w:fldChar w:fldCharType="end"/>
            </w:r>
            <w:r>
              <w:rPr>
                <w:rFonts w:ascii="Arial" w:hAnsi="Arial" w:cs="Arial"/>
                <w:sz w:val="16"/>
                <w:szCs w:val="16"/>
              </w:rPr>
              <w:t>/</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2</w:t>
            </w:r>
            <w:r>
              <w:rPr>
                <w:rFonts w:ascii="Arial" w:hAnsi="Arial" w:cs="Arial"/>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980C" w14:textId="77777777" w:rsidR="006701CB" w:rsidRDefault="00000000">
    <w:pPr>
      <w:pStyle w:val="Pieddepage"/>
      <w:tabs>
        <w:tab w:val="clear" w:pos="4536"/>
        <w:tab w:val="clear" w:pos="9072"/>
        <w:tab w:val="center" w:pos="4962"/>
        <w:tab w:val="right" w:pos="9923"/>
      </w:tabs>
      <w:rPr>
        <w:rFonts w:ascii="Arial" w:hAnsi="Arial" w:cs="Arial"/>
        <w:sz w:val="16"/>
        <w:szCs w:val="16"/>
      </w:rPr>
    </w:pPr>
    <w:r>
      <w:rPr>
        <w:rFonts w:ascii="Arial" w:hAnsi="Arial" w:cs="Arial"/>
        <w:sz w:val="16"/>
        <w:szCs w:val="16"/>
      </w:rPr>
      <w:tab/>
    </w:r>
    <w:sdt>
      <w:sdtPr>
        <w:rPr>
          <w:rFonts w:ascii="Arial" w:hAnsi="Arial" w:cs="Arial"/>
          <w:sz w:val="16"/>
          <w:szCs w:val="16"/>
        </w:rPr>
        <w:id w:val="551804984"/>
        <w:docPartObj>
          <w:docPartGallery w:val="Page Numbers (Bottom of Page)"/>
          <w:docPartUnique/>
        </w:docPartObj>
      </w:sdtPr>
      <w:sdtContent>
        <w:sdt>
          <w:sdtPr>
            <w:rPr>
              <w:rFonts w:ascii="Arial" w:hAnsi="Arial" w:cs="Arial"/>
              <w:sz w:val="16"/>
              <w:szCs w:val="16"/>
            </w:rPr>
            <w:id w:val="1063534579"/>
            <w:docPartObj>
              <w:docPartGallery w:val="Page Numbers (Top of Page)"/>
              <w:docPartUnique/>
            </w:docPartObj>
          </w:sdtPr>
          <w:sdtContent>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1</w:t>
            </w:r>
            <w:r>
              <w:rPr>
                <w:rFonts w:ascii="Arial" w:hAnsi="Arial" w:cs="Arial"/>
                <w:bCs/>
                <w:sz w:val="16"/>
                <w:szCs w:val="16"/>
              </w:rPr>
              <w:fldChar w:fldCharType="end"/>
            </w:r>
            <w:r>
              <w:rPr>
                <w:rFonts w:ascii="Arial" w:hAnsi="Arial" w:cs="Arial"/>
                <w:sz w:val="16"/>
                <w:szCs w:val="16"/>
              </w:rPr>
              <w:t>/</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2</w:t>
            </w:r>
            <w:r>
              <w:rPr>
                <w:rFonts w:ascii="Arial" w:hAnsi="Arial" w:cs="Arial"/>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A1DAA" w14:textId="77777777" w:rsidR="000640E0" w:rsidRDefault="000640E0">
      <w:pPr>
        <w:spacing w:after="0" w:line="240" w:lineRule="auto"/>
      </w:pPr>
      <w:r>
        <w:separator/>
      </w:r>
    </w:p>
  </w:footnote>
  <w:footnote w:type="continuationSeparator" w:id="0">
    <w:p w14:paraId="49C95410" w14:textId="77777777" w:rsidR="000640E0" w:rsidRDefault="00064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44784" w14:textId="77777777" w:rsidR="006701CB" w:rsidRDefault="00000000">
    <w:pPr>
      <w:pStyle w:val="En-tte"/>
    </w:pPr>
    <w:r>
      <w:rPr>
        <w:noProof/>
        <w:lang w:eastAsia="fr-FR"/>
      </w:rPr>
      <mc:AlternateContent>
        <mc:Choice Requires="wpg">
          <w:drawing>
            <wp:anchor distT="0" distB="0" distL="114300" distR="114300" simplePos="0" relativeHeight="251657216" behindDoc="1" locked="0" layoutInCell="0" allowOverlap="1" wp14:anchorId="46C3FDBA" wp14:editId="67E994B2">
              <wp:simplePos x="0" y="0"/>
              <wp:positionH relativeFrom="margin">
                <wp:align>center</wp:align>
              </wp:positionH>
              <wp:positionV relativeFrom="margin">
                <wp:align>center</wp:align>
              </wp:positionV>
              <wp:extent cx="5850255" cy="8275320"/>
              <wp:effectExtent l="0" t="0" r="0" b="0"/>
              <wp:wrapNone/>
              <wp:docPr id="1" name="WordPictureWatermark140456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5850255" cy="827532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WordPictureWatermark14045626" o:spid="_x0000_s0" type="#_x0000_t75" style="position:absolute;z-index:-4294444032;o:allowoverlap:true;o:allowincell:false;mso-position-horizontal-relative:margin;mso-position-horizontal:center;mso-position-vertical-relative:margin;mso-position-vertical:center;width:460.65pt;height:651.60pt;mso-wrap-distance-left:9.00pt;mso-wrap-distance-top:0.00pt;mso-wrap-distance-right:9.00pt;mso-wrap-distance-bottom:0.00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430A" w14:textId="77777777" w:rsidR="006701CB" w:rsidRDefault="00000000">
    <w:pPr>
      <w:pStyle w:val="En-tte"/>
    </w:pPr>
    <w:r>
      <w:rPr>
        <w:noProof/>
        <w:lang w:eastAsia="fr-FR"/>
      </w:rPr>
      <mc:AlternateContent>
        <mc:Choice Requires="wpg">
          <w:drawing>
            <wp:anchor distT="0" distB="0" distL="114300" distR="114300" simplePos="0" relativeHeight="251658240" behindDoc="1" locked="0" layoutInCell="0" allowOverlap="1" wp14:anchorId="06FA5F7D" wp14:editId="4E2DE453">
              <wp:simplePos x="0" y="0"/>
              <wp:positionH relativeFrom="margin">
                <wp:posOffset>-614679</wp:posOffset>
              </wp:positionH>
              <wp:positionV relativeFrom="margin">
                <wp:posOffset>-811529</wp:posOffset>
              </wp:positionV>
              <wp:extent cx="7546340" cy="10674350"/>
              <wp:effectExtent l="0" t="0" r="0" b="0"/>
              <wp:wrapNone/>
              <wp:docPr id="2" name="WordPictureWatermark140456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546340" cy="10674349"/>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WordPictureWatermark14045625" o:spid="_x0000_s1" type="#_x0000_t75" style="position:absolute;z-index:-251658240;o:allowoverlap:true;o:allowincell:false;mso-position-horizontal-relative:margin;margin-left:-48.40pt;mso-position-horizontal:absolute;mso-position-vertical-relative:margin;margin-top:-63.90pt;mso-position-vertical:absolute;width:594.20pt;height:840.50pt;mso-wrap-distance-left:9.00pt;mso-wrap-distance-top:0.00pt;mso-wrap-distance-right:9.00pt;mso-wrap-distance-bottom:0.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84AAC"/>
    <w:multiLevelType w:val="hybridMultilevel"/>
    <w:tmpl w:val="C34CE7D8"/>
    <w:lvl w:ilvl="0" w:tplc="0E4252A2">
      <w:start w:val="1"/>
      <w:numFmt w:val="bullet"/>
      <w:lvlText w:val=""/>
      <w:lvlJc w:val="left"/>
      <w:pPr>
        <w:ind w:left="720" w:hanging="360"/>
      </w:pPr>
      <w:rPr>
        <w:rFonts w:ascii="Wingdings" w:hAnsi="Wingdings" w:hint="default"/>
        <w:color w:val="F7A823"/>
      </w:rPr>
    </w:lvl>
    <w:lvl w:ilvl="1" w:tplc="77708246">
      <w:start w:val="1"/>
      <w:numFmt w:val="bullet"/>
      <w:lvlText w:val="o"/>
      <w:lvlJc w:val="left"/>
      <w:pPr>
        <w:ind w:left="1440" w:hanging="360"/>
      </w:pPr>
      <w:rPr>
        <w:rFonts w:ascii="Courier New" w:hAnsi="Courier New" w:cs="Courier New" w:hint="default"/>
      </w:rPr>
    </w:lvl>
    <w:lvl w:ilvl="2" w:tplc="1A0CC712">
      <w:start w:val="1"/>
      <w:numFmt w:val="bullet"/>
      <w:lvlText w:val=""/>
      <w:lvlJc w:val="left"/>
      <w:pPr>
        <w:ind w:left="2160" w:hanging="360"/>
      </w:pPr>
      <w:rPr>
        <w:rFonts w:ascii="Wingdings" w:hAnsi="Wingdings" w:hint="default"/>
      </w:rPr>
    </w:lvl>
    <w:lvl w:ilvl="3" w:tplc="794E44A0">
      <w:start w:val="1"/>
      <w:numFmt w:val="bullet"/>
      <w:lvlText w:val=""/>
      <w:lvlJc w:val="left"/>
      <w:pPr>
        <w:ind w:left="2880" w:hanging="360"/>
      </w:pPr>
      <w:rPr>
        <w:rFonts w:ascii="Symbol" w:hAnsi="Symbol" w:hint="default"/>
      </w:rPr>
    </w:lvl>
    <w:lvl w:ilvl="4" w:tplc="3E16318E">
      <w:start w:val="1"/>
      <w:numFmt w:val="bullet"/>
      <w:lvlText w:val="o"/>
      <w:lvlJc w:val="left"/>
      <w:pPr>
        <w:ind w:left="3600" w:hanging="360"/>
      </w:pPr>
      <w:rPr>
        <w:rFonts w:ascii="Courier New" w:hAnsi="Courier New" w:cs="Courier New" w:hint="default"/>
      </w:rPr>
    </w:lvl>
    <w:lvl w:ilvl="5" w:tplc="7D16412A">
      <w:start w:val="1"/>
      <w:numFmt w:val="bullet"/>
      <w:lvlText w:val=""/>
      <w:lvlJc w:val="left"/>
      <w:pPr>
        <w:ind w:left="4320" w:hanging="360"/>
      </w:pPr>
      <w:rPr>
        <w:rFonts w:ascii="Wingdings" w:hAnsi="Wingdings" w:hint="default"/>
      </w:rPr>
    </w:lvl>
    <w:lvl w:ilvl="6" w:tplc="3D7E83C6">
      <w:start w:val="1"/>
      <w:numFmt w:val="bullet"/>
      <w:lvlText w:val=""/>
      <w:lvlJc w:val="left"/>
      <w:pPr>
        <w:ind w:left="5040" w:hanging="360"/>
      </w:pPr>
      <w:rPr>
        <w:rFonts w:ascii="Symbol" w:hAnsi="Symbol" w:hint="default"/>
      </w:rPr>
    </w:lvl>
    <w:lvl w:ilvl="7" w:tplc="BD6C77EE">
      <w:start w:val="1"/>
      <w:numFmt w:val="bullet"/>
      <w:lvlText w:val="o"/>
      <w:lvlJc w:val="left"/>
      <w:pPr>
        <w:ind w:left="5760" w:hanging="360"/>
      </w:pPr>
      <w:rPr>
        <w:rFonts w:ascii="Courier New" w:hAnsi="Courier New" w:cs="Courier New" w:hint="default"/>
      </w:rPr>
    </w:lvl>
    <w:lvl w:ilvl="8" w:tplc="41E0AD38">
      <w:start w:val="1"/>
      <w:numFmt w:val="bullet"/>
      <w:lvlText w:val=""/>
      <w:lvlJc w:val="left"/>
      <w:pPr>
        <w:ind w:left="6480" w:hanging="360"/>
      </w:pPr>
      <w:rPr>
        <w:rFonts w:ascii="Wingdings" w:hAnsi="Wingdings" w:hint="default"/>
      </w:rPr>
    </w:lvl>
  </w:abstractNum>
  <w:abstractNum w:abstractNumId="1" w15:restartNumberingAfterBreak="0">
    <w:nsid w:val="1A085950"/>
    <w:multiLevelType w:val="hybridMultilevel"/>
    <w:tmpl w:val="498A801C"/>
    <w:lvl w:ilvl="0" w:tplc="2AC8AC64">
      <w:start w:val="1"/>
      <w:numFmt w:val="bullet"/>
      <w:lvlText w:val=""/>
      <w:lvlJc w:val="left"/>
      <w:pPr>
        <w:ind w:left="1068" w:hanging="360"/>
      </w:pPr>
      <w:rPr>
        <w:rFonts w:ascii="Wingdings" w:hAnsi="Wingdings" w:hint="default"/>
      </w:rPr>
    </w:lvl>
    <w:lvl w:ilvl="1" w:tplc="17C67DEA">
      <w:start w:val="1"/>
      <w:numFmt w:val="bullet"/>
      <w:lvlText w:val=""/>
      <w:lvlJc w:val="left"/>
      <w:pPr>
        <w:ind w:left="1788" w:hanging="360"/>
      </w:pPr>
      <w:rPr>
        <w:rFonts w:ascii="Wingdings" w:hAnsi="Wingdings" w:hint="default"/>
      </w:rPr>
    </w:lvl>
    <w:lvl w:ilvl="2" w:tplc="03261074">
      <w:start w:val="1"/>
      <w:numFmt w:val="bullet"/>
      <w:lvlText w:val=""/>
      <w:lvlJc w:val="left"/>
      <w:pPr>
        <w:ind w:left="2508" w:hanging="360"/>
      </w:pPr>
      <w:rPr>
        <w:rFonts w:ascii="Wingdings" w:hAnsi="Wingdings" w:hint="default"/>
      </w:rPr>
    </w:lvl>
    <w:lvl w:ilvl="3" w:tplc="975621D4">
      <w:start w:val="1"/>
      <w:numFmt w:val="bullet"/>
      <w:lvlText w:val=""/>
      <w:lvlJc w:val="left"/>
      <w:pPr>
        <w:ind w:left="3228" w:hanging="360"/>
      </w:pPr>
      <w:rPr>
        <w:rFonts w:ascii="Symbol" w:hAnsi="Symbol" w:hint="default"/>
      </w:rPr>
    </w:lvl>
    <w:lvl w:ilvl="4" w:tplc="4B568CC4">
      <w:start w:val="1"/>
      <w:numFmt w:val="bullet"/>
      <w:lvlText w:val="o"/>
      <w:lvlJc w:val="left"/>
      <w:pPr>
        <w:ind w:left="3948" w:hanging="360"/>
      </w:pPr>
      <w:rPr>
        <w:rFonts w:ascii="Courier New" w:hAnsi="Courier New" w:cs="Courier New" w:hint="default"/>
      </w:rPr>
    </w:lvl>
    <w:lvl w:ilvl="5" w:tplc="D1B0E428">
      <w:start w:val="1"/>
      <w:numFmt w:val="bullet"/>
      <w:lvlText w:val=""/>
      <w:lvlJc w:val="left"/>
      <w:pPr>
        <w:ind w:left="4668" w:hanging="360"/>
      </w:pPr>
      <w:rPr>
        <w:rFonts w:ascii="Wingdings" w:hAnsi="Wingdings" w:hint="default"/>
      </w:rPr>
    </w:lvl>
    <w:lvl w:ilvl="6" w:tplc="8AF67564">
      <w:start w:val="1"/>
      <w:numFmt w:val="bullet"/>
      <w:lvlText w:val=""/>
      <w:lvlJc w:val="left"/>
      <w:pPr>
        <w:ind w:left="5388" w:hanging="360"/>
      </w:pPr>
      <w:rPr>
        <w:rFonts w:ascii="Symbol" w:hAnsi="Symbol" w:hint="default"/>
      </w:rPr>
    </w:lvl>
    <w:lvl w:ilvl="7" w:tplc="ECB2238E">
      <w:start w:val="1"/>
      <w:numFmt w:val="bullet"/>
      <w:lvlText w:val="o"/>
      <w:lvlJc w:val="left"/>
      <w:pPr>
        <w:ind w:left="6108" w:hanging="360"/>
      </w:pPr>
      <w:rPr>
        <w:rFonts w:ascii="Courier New" w:hAnsi="Courier New" w:cs="Courier New" w:hint="default"/>
      </w:rPr>
    </w:lvl>
    <w:lvl w:ilvl="8" w:tplc="446A0772">
      <w:start w:val="1"/>
      <w:numFmt w:val="bullet"/>
      <w:lvlText w:val=""/>
      <w:lvlJc w:val="left"/>
      <w:pPr>
        <w:ind w:left="6828" w:hanging="360"/>
      </w:pPr>
      <w:rPr>
        <w:rFonts w:ascii="Wingdings" w:hAnsi="Wingdings" w:hint="default"/>
      </w:rPr>
    </w:lvl>
  </w:abstractNum>
  <w:abstractNum w:abstractNumId="2" w15:restartNumberingAfterBreak="0">
    <w:nsid w:val="21B7144E"/>
    <w:multiLevelType w:val="hybridMultilevel"/>
    <w:tmpl w:val="3E104594"/>
    <w:lvl w:ilvl="0" w:tplc="97541E10">
      <w:start w:val="1"/>
      <w:numFmt w:val="bullet"/>
      <w:lvlText w:val=""/>
      <w:lvlJc w:val="left"/>
      <w:pPr>
        <w:ind w:left="720" w:hanging="360"/>
      </w:pPr>
      <w:rPr>
        <w:rFonts w:ascii="Symbol" w:hAnsi="Symbol" w:hint="default"/>
      </w:rPr>
    </w:lvl>
    <w:lvl w:ilvl="1" w:tplc="AEA21FA6">
      <w:start w:val="1"/>
      <w:numFmt w:val="bullet"/>
      <w:lvlText w:val="o"/>
      <w:lvlJc w:val="left"/>
      <w:pPr>
        <w:ind w:left="1440" w:hanging="360"/>
      </w:pPr>
      <w:rPr>
        <w:rFonts w:ascii="Courier New" w:hAnsi="Courier New" w:cs="Courier New" w:hint="default"/>
      </w:rPr>
    </w:lvl>
    <w:lvl w:ilvl="2" w:tplc="71FE8626">
      <w:start w:val="1"/>
      <w:numFmt w:val="bullet"/>
      <w:lvlText w:val=""/>
      <w:lvlJc w:val="left"/>
      <w:pPr>
        <w:ind w:left="2160" w:hanging="360"/>
      </w:pPr>
      <w:rPr>
        <w:rFonts w:ascii="Wingdings" w:hAnsi="Wingdings" w:hint="default"/>
      </w:rPr>
    </w:lvl>
    <w:lvl w:ilvl="3" w:tplc="F6D27134">
      <w:start w:val="1"/>
      <w:numFmt w:val="bullet"/>
      <w:lvlText w:val=""/>
      <w:lvlJc w:val="left"/>
      <w:pPr>
        <w:ind w:left="2880" w:hanging="360"/>
      </w:pPr>
      <w:rPr>
        <w:rFonts w:ascii="Symbol" w:hAnsi="Symbol" w:hint="default"/>
      </w:rPr>
    </w:lvl>
    <w:lvl w:ilvl="4" w:tplc="3DCAFE28">
      <w:start w:val="1"/>
      <w:numFmt w:val="bullet"/>
      <w:lvlText w:val="o"/>
      <w:lvlJc w:val="left"/>
      <w:pPr>
        <w:ind w:left="3600" w:hanging="360"/>
      </w:pPr>
      <w:rPr>
        <w:rFonts w:ascii="Courier New" w:hAnsi="Courier New" w:cs="Courier New" w:hint="default"/>
      </w:rPr>
    </w:lvl>
    <w:lvl w:ilvl="5" w:tplc="10B44396">
      <w:start w:val="1"/>
      <w:numFmt w:val="bullet"/>
      <w:lvlText w:val=""/>
      <w:lvlJc w:val="left"/>
      <w:pPr>
        <w:ind w:left="4320" w:hanging="360"/>
      </w:pPr>
      <w:rPr>
        <w:rFonts w:ascii="Wingdings" w:hAnsi="Wingdings" w:hint="default"/>
      </w:rPr>
    </w:lvl>
    <w:lvl w:ilvl="6" w:tplc="62ACE646">
      <w:start w:val="1"/>
      <w:numFmt w:val="bullet"/>
      <w:lvlText w:val=""/>
      <w:lvlJc w:val="left"/>
      <w:pPr>
        <w:ind w:left="5040" w:hanging="360"/>
      </w:pPr>
      <w:rPr>
        <w:rFonts w:ascii="Symbol" w:hAnsi="Symbol" w:hint="default"/>
      </w:rPr>
    </w:lvl>
    <w:lvl w:ilvl="7" w:tplc="91747814">
      <w:start w:val="1"/>
      <w:numFmt w:val="bullet"/>
      <w:lvlText w:val="o"/>
      <w:lvlJc w:val="left"/>
      <w:pPr>
        <w:ind w:left="5760" w:hanging="360"/>
      </w:pPr>
      <w:rPr>
        <w:rFonts w:ascii="Courier New" w:hAnsi="Courier New" w:cs="Courier New" w:hint="default"/>
      </w:rPr>
    </w:lvl>
    <w:lvl w:ilvl="8" w:tplc="2690E954">
      <w:start w:val="1"/>
      <w:numFmt w:val="bullet"/>
      <w:lvlText w:val=""/>
      <w:lvlJc w:val="left"/>
      <w:pPr>
        <w:ind w:left="6480" w:hanging="360"/>
      </w:pPr>
      <w:rPr>
        <w:rFonts w:ascii="Wingdings" w:hAnsi="Wingdings" w:hint="default"/>
      </w:rPr>
    </w:lvl>
  </w:abstractNum>
  <w:abstractNum w:abstractNumId="3" w15:restartNumberingAfterBreak="0">
    <w:nsid w:val="258766B7"/>
    <w:multiLevelType w:val="hybridMultilevel"/>
    <w:tmpl w:val="B066D35C"/>
    <w:lvl w:ilvl="0" w:tplc="1D2C8D00">
      <w:start w:val="1"/>
      <w:numFmt w:val="bullet"/>
      <w:lvlText w:val=""/>
      <w:lvlJc w:val="left"/>
      <w:pPr>
        <w:ind w:left="720" w:hanging="360"/>
      </w:pPr>
      <w:rPr>
        <w:rFonts w:ascii="Wingdings" w:hAnsi="Wingdings" w:hint="default"/>
      </w:rPr>
    </w:lvl>
    <w:lvl w:ilvl="1" w:tplc="CBDA17CC">
      <w:start w:val="1"/>
      <w:numFmt w:val="bullet"/>
      <w:lvlText w:val="o"/>
      <w:lvlJc w:val="left"/>
      <w:pPr>
        <w:ind w:left="1440" w:hanging="360"/>
      </w:pPr>
      <w:rPr>
        <w:rFonts w:ascii="Courier New" w:hAnsi="Courier New" w:cs="Courier New" w:hint="default"/>
      </w:rPr>
    </w:lvl>
    <w:lvl w:ilvl="2" w:tplc="2F5AE3BC">
      <w:start w:val="1"/>
      <w:numFmt w:val="bullet"/>
      <w:lvlText w:val=""/>
      <w:lvlJc w:val="left"/>
      <w:pPr>
        <w:ind w:left="2160" w:hanging="360"/>
      </w:pPr>
      <w:rPr>
        <w:rFonts w:ascii="Wingdings" w:hAnsi="Wingdings" w:hint="default"/>
      </w:rPr>
    </w:lvl>
    <w:lvl w:ilvl="3" w:tplc="5F1415B2">
      <w:start w:val="1"/>
      <w:numFmt w:val="bullet"/>
      <w:lvlText w:val=""/>
      <w:lvlJc w:val="left"/>
      <w:pPr>
        <w:ind w:left="2880" w:hanging="360"/>
      </w:pPr>
      <w:rPr>
        <w:rFonts w:ascii="Symbol" w:hAnsi="Symbol" w:hint="default"/>
      </w:rPr>
    </w:lvl>
    <w:lvl w:ilvl="4" w:tplc="BDE6952E">
      <w:start w:val="1"/>
      <w:numFmt w:val="bullet"/>
      <w:lvlText w:val="o"/>
      <w:lvlJc w:val="left"/>
      <w:pPr>
        <w:ind w:left="3600" w:hanging="360"/>
      </w:pPr>
      <w:rPr>
        <w:rFonts w:ascii="Courier New" w:hAnsi="Courier New" w:cs="Courier New" w:hint="default"/>
      </w:rPr>
    </w:lvl>
    <w:lvl w:ilvl="5" w:tplc="84B4635C">
      <w:start w:val="1"/>
      <w:numFmt w:val="bullet"/>
      <w:lvlText w:val=""/>
      <w:lvlJc w:val="left"/>
      <w:pPr>
        <w:ind w:left="4320" w:hanging="360"/>
      </w:pPr>
      <w:rPr>
        <w:rFonts w:ascii="Wingdings" w:hAnsi="Wingdings" w:hint="default"/>
      </w:rPr>
    </w:lvl>
    <w:lvl w:ilvl="6" w:tplc="578C259A">
      <w:start w:val="1"/>
      <w:numFmt w:val="bullet"/>
      <w:lvlText w:val=""/>
      <w:lvlJc w:val="left"/>
      <w:pPr>
        <w:ind w:left="5040" w:hanging="360"/>
      </w:pPr>
      <w:rPr>
        <w:rFonts w:ascii="Symbol" w:hAnsi="Symbol" w:hint="default"/>
      </w:rPr>
    </w:lvl>
    <w:lvl w:ilvl="7" w:tplc="FB22F842">
      <w:start w:val="1"/>
      <w:numFmt w:val="bullet"/>
      <w:lvlText w:val="o"/>
      <w:lvlJc w:val="left"/>
      <w:pPr>
        <w:ind w:left="5760" w:hanging="360"/>
      </w:pPr>
      <w:rPr>
        <w:rFonts w:ascii="Courier New" w:hAnsi="Courier New" w:cs="Courier New" w:hint="default"/>
      </w:rPr>
    </w:lvl>
    <w:lvl w:ilvl="8" w:tplc="AF8E669C">
      <w:start w:val="1"/>
      <w:numFmt w:val="bullet"/>
      <w:lvlText w:val=""/>
      <w:lvlJc w:val="left"/>
      <w:pPr>
        <w:ind w:left="6480" w:hanging="360"/>
      </w:pPr>
      <w:rPr>
        <w:rFonts w:ascii="Wingdings" w:hAnsi="Wingdings" w:hint="default"/>
      </w:rPr>
    </w:lvl>
  </w:abstractNum>
  <w:abstractNum w:abstractNumId="4" w15:restartNumberingAfterBreak="0">
    <w:nsid w:val="28B30B89"/>
    <w:multiLevelType w:val="hybridMultilevel"/>
    <w:tmpl w:val="80BC49AC"/>
    <w:lvl w:ilvl="0" w:tplc="B20293BC">
      <w:start w:val="1"/>
      <w:numFmt w:val="bullet"/>
      <w:lvlText w:val=""/>
      <w:lvlJc w:val="left"/>
      <w:pPr>
        <w:ind w:left="720" w:hanging="360"/>
      </w:pPr>
      <w:rPr>
        <w:rFonts w:ascii="Wingdings" w:eastAsiaTheme="minorHAnsi" w:hAnsi="Wingdings" w:cstheme="minorBidi" w:hint="default"/>
        <w:b w:val="0"/>
        <w:color w:val="auto"/>
        <w:sz w:val="22"/>
      </w:rPr>
    </w:lvl>
    <w:lvl w:ilvl="1" w:tplc="12942038">
      <w:start w:val="1"/>
      <w:numFmt w:val="bullet"/>
      <w:lvlText w:val="o"/>
      <w:lvlJc w:val="left"/>
      <w:pPr>
        <w:ind w:left="1440" w:hanging="360"/>
      </w:pPr>
      <w:rPr>
        <w:rFonts w:ascii="Courier New" w:hAnsi="Courier New" w:cs="Courier New" w:hint="default"/>
      </w:rPr>
    </w:lvl>
    <w:lvl w:ilvl="2" w:tplc="4A54D256">
      <w:start w:val="1"/>
      <w:numFmt w:val="bullet"/>
      <w:lvlText w:val=""/>
      <w:lvlJc w:val="left"/>
      <w:pPr>
        <w:ind w:left="2160" w:hanging="360"/>
      </w:pPr>
      <w:rPr>
        <w:rFonts w:ascii="Wingdings" w:hAnsi="Wingdings" w:hint="default"/>
      </w:rPr>
    </w:lvl>
    <w:lvl w:ilvl="3" w:tplc="E8801574">
      <w:start w:val="1"/>
      <w:numFmt w:val="bullet"/>
      <w:lvlText w:val=""/>
      <w:lvlJc w:val="left"/>
      <w:pPr>
        <w:ind w:left="2880" w:hanging="360"/>
      </w:pPr>
      <w:rPr>
        <w:rFonts w:ascii="Symbol" w:hAnsi="Symbol" w:hint="default"/>
      </w:rPr>
    </w:lvl>
    <w:lvl w:ilvl="4" w:tplc="871A7572">
      <w:start w:val="1"/>
      <w:numFmt w:val="bullet"/>
      <w:lvlText w:val="o"/>
      <w:lvlJc w:val="left"/>
      <w:pPr>
        <w:ind w:left="3600" w:hanging="360"/>
      </w:pPr>
      <w:rPr>
        <w:rFonts w:ascii="Courier New" w:hAnsi="Courier New" w:cs="Courier New" w:hint="default"/>
      </w:rPr>
    </w:lvl>
    <w:lvl w:ilvl="5" w:tplc="0B5291F0">
      <w:start w:val="1"/>
      <w:numFmt w:val="bullet"/>
      <w:lvlText w:val=""/>
      <w:lvlJc w:val="left"/>
      <w:pPr>
        <w:ind w:left="4320" w:hanging="360"/>
      </w:pPr>
      <w:rPr>
        <w:rFonts w:ascii="Wingdings" w:hAnsi="Wingdings" w:hint="default"/>
      </w:rPr>
    </w:lvl>
    <w:lvl w:ilvl="6" w:tplc="1FF2F246">
      <w:start w:val="1"/>
      <w:numFmt w:val="bullet"/>
      <w:lvlText w:val=""/>
      <w:lvlJc w:val="left"/>
      <w:pPr>
        <w:ind w:left="5040" w:hanging="360"/>
      </w:pPr>
      <w:rPr>
        <w:rFonts w:ascii="Symbol" w:hAnsi="Symbol" w:hint="default"/>
      </w:rPr>
    </w:lvl>
    <w:lvl w:ilvl="7" w:tplc="F8DA852E">
      <w:start w:val="1"/>
      <w:numFmt w:val="bullet"/>
      <w:lvlText w:val="o"/>
      <w:lvlJc w:val="left"/>
      <w:pPr>
        <w:ind w:left="5760" w:hanging="360"/>
      </w:pPr>
      <w:rPr>
        <w:rFonts w:ascii="Courier New" w:hAnsi="Courier New" w:cs="Courier New" w:hint="default"/>
      </w:rPr>
    </w:lvl>
    <w:lvl w:ilvl="8" w:tplc="A9BADC6A">
      <w:start w:val="1"/>
      <w:numFmt w:val="bullet"/>
      <w:lvlText w:val=""/>
      <w:lvlJc w:val="left"/>
      <w:pPr>
        <w:ind w:left="6480" w:hanging="360"/>
      </w:pPr>
      <w:rPr>
        <w:rFonts w:ascii="Wingdings" w:hAnsi="Wingdings" w:hint="default"/>
      </w:rPr>
    </w:lvl>
  </w:abstractNum>
  <w:abstractNum w:abstractNumId="5" w15:restartNumberingAfterBreak="0">
    <w:nsid w:val="2D8B76E1"/>
    <w:multiLevelType w:val="hybridMultilevel"/>
    <w:tmpl w:val="CED8C0D2"/>
    <w:lvl w:ilvl="0" w:tplc="E3944D0A">
      <w:start w:val="1"/>
      <w:numFmt w:val="bullet"/>
      <w:lvlText w:val=""/>
      <w:lvlJc w:val="left"/>
      <w:pPr>
        <w:ind w:left="1070" w:hanging="360"/>
      </w:pPr>
      <w:rPr>
        <w:rFonts w:ascii="Webdings" w:hAnsi="Webdings" w:hint="default"/>
      </w:rPr>
    </w:lvl>
    <w:lvl w:ilvl="1" w:tplc="0DD64FB8">
      <w:start w:val="1"/>
      <w:numFmt w:val="bullet"/>
      <w:lvlText w:val="o"/>
      <w:lvlJc w:val="left"/>
      <w:pPr>
        <w:ind w:left="2585" w:hanging="360"/>
      </w:pPr>
      <w:rPr>
        <w:rFonts w:ascii="Courier New" w:hAnsi="Courier New" w:cs="Courier New" w:hint="default"/>
      </w:rPr>
    </w:lvl>
    <w:lvl w:ilvl="2" w:tplc="CC4C2B34">
      <w:start w:val="1"/>
      <w:numFmt w:val="bullet"/>
      <w:lvlText w:val=""/>
      <w:lvlJc w:val="left"/>
      <w:pPr>
        <w:ind w:left="3305" w:hanging="360"/>
      </w:pPr>
      <w:rPr>
        <w:rFonts w:ascii="Wingdings" w:hAnsi="Wingdings" w:hint="default"/>
      </w:rPr>
    </w:lvl>
    <w:lvl w:ilvl="3" w:tplc="CEA07518">
      <w:start w:val="1"/>
      <w:numFmt w:val="bullet"/>
      <w:lvlText w:val=""/>
      <w:lvlJc w:val="left"/>
      <w:pPr>
        <w:ind w:left="4025" w:hanging="360"/>
      </w:pPr>
      <w:rPr>
        <w:rFonts w:ascii="Symbol" w:hAnsi="Symbol" w:hint="default"/>
      </w:rPr>
    </w:lvl>
    <w:lvl w:ilvl="4" w:tplc="95126FB4">
      <w:start w:val="1"/>
      <w:numFmt w:val="bullet"/>
      <w:lvlText w:val="o"/>
      <w:lvlJc w:val="left"/>
      <w:pPr>
        <w:ind w:left="4745" w:hanging="360"/>
      </w:pPr>
      <w:rPr>
        <w:rFonts w:ascii="Courier New" w:hAnsi="Courier New" w:cs="Courier New" w:hint="default"/>
      </w:rPr>
    </w:lvl>
    <w:lvl w:ilvl="5" w:tplc="D672521E">
      <w:start w:val="1"/>
      <w:numFmt w:val="bullet"/>
      <w:lvlText w:val=""/>
      <w:lvlJc w:val="left"/>
      <w:pPr>
        <w:ind w:left="5465" w:hanging="360"/>
      </w:pPr>
      <w:rPr>
        <w:rFonts w:ascii="Wingdings" w:hAnsi="Wingdings" w:hint="default"/>
      </w:rPr>
    </w:lvl>
    <w:lvl w:ilvl="6" w:tplc="D9D2E4D6">
      <w:start w:val="1"/>
      <w:numFmt w:val="bullet"/>
      <w:lvlText w:val=""/>
      <w:lvlJc w:val="left"/>
      <w:pPr>
        <w:ind w:left="6185" w:hanging="360"/>
      </w:pPr>
      <w:rPr>
        <w:rFonts w:ascii="Symbol" w:hAnsi="Symbol" w:hint="default"/>
      </w:rPr>
    </w:lvl>
    <w:lvl w:ilvl="7" w:tplc="79D452AA">
      <w:start w:val="1"/>
      <w:numFmt w:val="bullet"/>
      <w:lvlText w:val="o"/>
      <w:lvlJc w:val="left"/>
      <w:pPr>
        <w:ind w:left="6905" w:hanging="360"/>
      </w:pPr>
      <w:rPr>
        <w:rFonts w:ascii="Courier New" w:hAnsi="Courier New" w:cs="Courier New" w:hint="default"/>
      </w:rPr>
    </w:lvl>
    <w:lvl w:ilvl="8" w:tplc="AD74D0EC">
      <w:start w:val="1"/>
      <w:numFmt w:val="bullet"/>
      <w:lvlText w:val=""/>
      <w:lvlJc w:val="left"/>
      <w:pPr>
        <w:ind w:left="7625" w:hanging="360"/>
      </w:pPr>
      <w:rPr>
        <w:rFonts w:ascii="Wingdings" w:hAnsi="Wingdings" w:hint="default"/>
      </w:rPr>
    </w:lvl>
  </w:abstractNum>
  <w:abstractNum w:abstractNumId="6" w15:restartNumberingAfterBreak="0">
    <w:nsid w:val="357211B1"/>
    <w:multiLevelType w:val="hybridMultilevel"/>
    <w:tmpl w:val="AA1EDE8A"/>
    <w:lvl w:ilvl="0" w:tplc="CD54CAE8">
      <w:start w:val="1"/>
      <w:numFmt w:val="bullet"/>
      <w:lvlText w:val=""/>
      <w:lvlJc w:val="left"/>
      <w:pPr>
        <w:ind w:left="720" w:hanging="360"/>
      </w:pPr>
      <w:rPr>
        <w:rFonts w:ascii="Wingdings" w:hAnsi="Wingdings" w:hint="default"/>
        <w:color w:val="F7A823"/>
      </w:rPr>
    </w:lvl>
    <w:lvl w:ilvl="1" w:tplc="DA50DDE6">
      <w:start w:val="1"/>
      <w:numFmt w:val="bullet"/>
      <w:lvlText w:val="o"/>
      <w:lvlJc w:val="left"/>
      <w:pPr>
        <w:ind w:left="1440" w:hanging="360"/>
      </w:pPr>
      <w:rPr>
        <w:rFonts w:ascii="Courier New" w:hAnsi="Courier New" w:cs="Courier New" w:hint="default"/>
      </w:rPr>
    </w:lvl>
    <w:lvl w:ilvl="2" w:tplc="52F8641A">
      <w:start w:val="1"/>
      <w:numFmt w:val="bullet"/>
      <w:lvlText w:val=""/>
      <w:lvlJc w:val="left"/>
      <w:pPr>
        <w:ind w:left="2160" w:hanging="360"/>
      </w:pPr>
      <w:rPr>
        <w:rFonts w:ascii="Wingdings" w:hAnsi="Wingdings" w:hint="default"/>
      </w:rPr>
    </w:lvl>
    <w:lvl w:ilvl="3" w:tplc="CB96CCCE">
      <w:start w:val="1"/>
      <w:numFmt w:val="bullet"/>
      <w:lvlText w:val=""/>
      <w:lvlJc w:val="left"/>
      <w:pPr>
        <w:ind w:left="2880" w:hanging="360"/>
      </w:pPr>
      <w:rPr>
        <w:rFonts w:ascii="Symbol" w:hAnsi="Symbol" w:hint="default"/>
      </w:rPr>
    </w:lvl>
    <w:lvl w:ilvl="4" w:tplc="7910C206">
      <w:start w:val="1"/>
      <w:numFmt w:val="bullet"/>
      <w:lvlText w:val="o"/>
      <w:lvlJc w:val="left"/>
      <w:pPr>
        <w:ind w:left="3600" w:hanging="360"/>
      </w:pPr>
      <w:rPr>
        <w:rFonts w:ascii="Courier New" w:hAnsi="Courier New" w:cs="Courier New" w:hint="default"/>
      </w:rPr>
    </w:lvl>
    <w:lvl w:ilvl="5" w:tplc="F5BCB878">
      <w:start w:val="1"/>
      <w:numFmt w:val="bullet"/>
      <w:lvlText w:val=""/>
      <w:lvlJc w:val="left"/>
      <w:pPr>
        <w:ind w:left="4320" w:hanging="360"/>
      </w:pPr>
      <w:rPr>
        <w:rFonts w:ascii="Wingdings" w:hAnsi="Wingdings" w:hint="default"/>
      </w:rPr>
    </w:lvl>
    <w:lvl w:ilvl="6" w:tplc="7248AF18">
      <w:start w:val="1"/>
      <w:numFmt w:val="bullet"/>
      <w:lvlText w:val=""/>
      <w:lvlJc w:val="left"/>
      <w:pPr>
        <w:ind w:left="5040" w:hanging="360"/>
      </w:pPr>
      <w:rPr>
        <w:rFonts w:ascii="Symbol" w:hAnsi="Symbol" w:hint="default"/>
      </w:rPr>
    </w:lvl>
    <w:lvl w:ilvl="7" w:tplc="E18C43DE">
      <w:start w:val="1"/>
      <w:numFmt w:val="bullet"/>
      <w:lvlText w:val="o"/>
      <w:lvlJc w:val="left"/>
      <w:pPr>
        <w:ind w:left="5760" w:hanging="360"/>
      </w:pPr>
      <w:rPr>
        <w:rFonts w:ascii="Courier New" w:hAnsi="Courier New" w:cs="Courier New" w:hint="default"/>
      </w:rPr>
    </w:lvl>
    <w:lvl w:ilvl="8" w:tplc="024EBB5E">
      <w:start w:val="1"/>
      <w:numFmt w:val="bullet"/>
      <w:lvlText w:val=""/>
      <w:lvlJc w:val="left"/>
      <w:pPr>
        <w:ind w:left="6480" w:hanging="360"/>
      </w:pPr>
      <w:rPr>
        <w:rFonts w:ascii="Wingdings" w:hAnsi="Wingdings" w:hint="default"/>
      </w:rPr>
    </w:lvl>
  </w:abstractNum>
  <w:abstractNum w:abstractNumId="7" w15:restartNumberingAfterBreak="0">
    <w:nsid w:val="46980BC9"/>
    <w:multiLevelType w:val="hybridMultilevel"/>
    <w:tmpl w:val="831069F4"/>
    <w:lvl w:ilvl="0" w:tplc="4B2AD99E">
      <w:start w:val="1"/>
      <w:numFmt w:val="bullet"/>
      <w:lvlText w:val=""/>
      <w:lvlJc w:val="left"/>
      <w:pPr>
        <w:ind w:left="720" w:hanging="360"/>
      </w:pPr>
      <w:rPr>
        <w:rFonts w:ascii="Symbol" w:hAnsi="Symbol" w:hint="default"/>
      </w:rPr>
    </w:lvl>
    <w:lvl w:ilvl="1" w:tplc="FAB0C678">
      <w:start w:val="1"/>
      <w:numFmt w:val="bullet"/>
      <w:lvlText w:val="o"/>
      <w:lvlJc w:val="left"/>
      <w:pPr>
        <w:ind w:left="1440" w:hanging="360"/>
      </w:pPr>
      <w:rPr>
        <w:rFonts w:ascii="Courier New" w:hAnsi="Courier New" w:cs="Courier New" w:hint="default"/>
      </w:rPr>
    </w:lvl>
    <w:lvl w:ilvl="2" w:tplc="A4806D38">
      <w:start w:val="1"/>
      <w:numFmt w:val="bullet"/>
      <w:lvlText w:val=""/>
      <w:lvlJc w:val="left"/>
      <w:pPr>
        <w:ind w:left="2160" w:hanging="360"/>
      </w:pPr>
      <w:rPr>
        <w:rFonts w:ascii="Wingdings" w:hAnsi="Wingdings" w:hint="default"/>
      </w:rPr>
    </w:lvl>
    <w:lvl w:ilvl="3" w:tplc="96CA71FE">
      <w:start w:val="1"/>
      <w:numFmt w:val="bullet"/>
      <w:lvlText w:val=""/>
      <w:lvlJc w:val="left"/>
      <w:pPr>
        <w:ind w:left="2880" w:hanging="360"/>
      </w:pPr>
      <w:rPr>
        <w:rFonts w:ascii="Symbol" w:hAnsi="Symbol" w:hint="default"/>
      </w:rPr>
    </w:lvl>
    <w:lvl w:ilvl="4" w:tplc="BE6CE63A">
      <w:start w:val="1"/>
      <w:numFmt w:val="bullet"/>
      <w:lvlText w:val="o"/>
      <w:lvlJc w:val="left"/>
      <w:pPr>
        <w:ind w:left="3600" w:hanging="360"/>
      </w:pPr>
      <w:rPr>
        <w:rFonts w:ascii="Courier New" w:hAnsi="Courier New" w:cs="Courier New" w:hint="default"/>
      </w:rPr>
    </w:lvl>
    <w:lvl w:ilvl="5" w:tplc="D5DE3474">
      <w:start w:val="1"/>
      <w:numFmt w:val="bullet"/>
      <w:lvlText w:val=""/>
      <w:lvlJc w:val="left"/>
      <w:pPr>
        <w:ind w:left="4320" w:hanging="360"/>
      </w:pPr>
      <w:rPr>
        <w:rFonts w:ascii="Wingdings" w:hAnsi="Wingdings" w:hint="default"/>
      </w:rPr>
    </w:lvl>
    <w:lvl w:ilvl="6" w:tplc="B3C08278">
      <w:start w:val="1"/>
      <w:numFmt w:val="bullet"/>
      <w:lvlText w:val=""/>
      <w:lvlJc w:val="left"/>
      <w:pPr>
        <w:ind w:left="5040" w:hanging="360"/>
      </w:pPr>
      <w:rPr>
        <w:rFonts w:ascii="Symbol" w:hAnsi="Symbol" w:hint="default"/>
      </w:rPr>
    </w:lvl>
    <w:lvl w:ilvl="7" w:tplc="CF0EFE66">
      <w:start w:val="1"/>
      <w:numFmt w:val="bullet"/>
      <w:lvlText w:val="o"/>
      <w:lvlJc w:val="left"/>
      <w:pPr>
        <w:ind w:left="5760" w:hanging="360"/>
      </w:pPr>
      <w:rPr>
        <w:rFonts w:ascii="Courier New" w:hAnsi="Courier New" w:cs="Courier New" w:hint="default"/>
      </w:rPr>
    </w:lvl>
    <w:lvl w:ilvl="8" w:tplc="1A544FAC">
      <w:start w:val="1"/>
      <w:numFmt w:val="bullet"/>
      <w:lvlText w:val=""/>
      <w:lvlJc w:val="left"/>
      <w:pPr>
        <w:ind w:left="6480" w:hanging="360"/>
      </w:pPr>
      <w:rPr>
        <w:rFonts w:ascii="Wingdings" w:hAnsi="Wingdings" w:hint="default"/>
      </w:rPr>
    </w:lvl>
  </w:abstractNum>
  <w:abstractNum w:abstractNumId="8" w15:restartNumberingAfterBreak="0">
    <w:nsid w:val="4B4F57A9"/>
    <w:multiLevelType w:val="hybridMultilevel"/>
    <w:tmpl w:val="6CF42512"/>
    <w:lvl w:ilvl="0" w:tplc="8EB2AA50">
      <w:start w:val="1"/>
      <w:numFmt w:val="bullet"/>
      <w:lvlText w:val=""/>
      <w:lvlJc w:val="left"/>
      <w:pPr>
        <w:ind w:left="720" w:hanging="360"/>
      </w:pPr>
      <w:rPr>
        <w:rFonts w:ascii="Wingdings" w:hAnsi="Wingdings" w:hint="default"/>
      </w:rPr>
    </w:lvl>
    <w:lvl w:ilvl="1" w:tplc="4C8CEA7A">
      <w:start w:val="1"/>
      <w:numFmt w:val="bullet"/>
      <w:lvlText w:val="o"/>
      <w:lvlJc w:val="left"/>
      <w:pPr>
        <w:ind w:left="1440" w:hanging="360"/>
      </w:pPr>
      <w:rPr>
        <w:rFonts w:ascii="Courier New" w:hAnsi="Courier New" w:cs="Courier New" w:hint="default"/>
      </w:rPr>
    </w:lvl>
    <w:lvl w:ilvl="2" w:tplc="E564C5B6">
      <w:start w:val="1"/>
      <w:numFmt w:val="bullet"/>
      <w:lvlText w:val=""/>
      <w:lvlJc w:val="left"/>
      <w:pPr>
        <w:ind w:left="2160" w:hanging="360"/>
      </w:pPr>
      <w:rPr>
        <w:rFonts w:ascii="Wingdings" w:hAnsi="Wingdings" w:hint="default"/>
      </w:rPr>
    </w:lvl>
    <w:lvl w:ilvl="3" w:tplc="5AF62C82">
      <w:start w:val="1"/>
      <w:numFmt w:val="bullet"/>
      <w:lvlText w:val=""/>
      <w:lvlJc w:val="left"/>
      <w:pPr>
        <w:ind w:left="2880" w:hanging="360"/>
      </w:pPr>
      <w:rPr>
        <w:rFonts w:ascii="Symbol" w:hAnsi="Symbol" w:hint="default"/>
      </w:rPr>
    </w:lvl>
    <w:lvl w:ilvl="4" w:tplc="F38E3834">
      <w:start w:val="1"/>
      <w:numFmt w:val="bullet"/>
      <w:lvlText w:val="o"/>
      <w:lvlJc w:val="left"/>
      <w:pPr>
        <w:ind w:left="3600" w:hanging="360"/>
      </w:pPr>
      <w:rPr>
        <w:rFonts w:ascii="Courier New" w:hAnsi="Courier New" w:cs="Courier New" w:hint="default"/>
      </w:rPr>
    </w:lvl>
    <w:lvl w:ilvl="5" w:tplc="95C653DE">
      <w:start w:val="1"/>
      <w:numFmt w:val="bullet"/>
      <w:lvlText w:val=""/>
      <w:lvlJc w:val="left"/>
      <w:pPr>
        <w:ind w:left="4320" w:hanging="360"/>
      </w:pPr>
      <w:rPr>
        <w:rFonts w:ascii="Wingdings" w:hAnsi="Wingdings" w:hint="default"/>
      </w:rPr>
    </w:lvl>
    <w:lvl w:ilvl="6" w:tplc="F25C3A26">
      <w:start w:val="1"/>
      <w:numFmt w:val="bullet"/>
      <w:lvlText w:val=""/>
      <w:lvlJc w:val="left"/>
      <w:pPr>
        <w:ind w:left="5040" w:hanging="360"/>
      </w:pPr>
      <w:rPr>
        <w:rFonts w:ascii="Symbol" w:hAnsi="Symbol" w:hint="default"/>
      </w:rPr>
    </w:lvl>
    <w:lvl w:ilvl="7" w:tplc="0B82EF3E">
      <w:start w:val="1"/>
      <w:numFmt w:val="bullet"/>
      <w:lvlText w:val="o"/>
      <w:lvlJc w:val="left"/>
      <w:pPr>
        <w:ind w:left="5760" w:hanging="360"/>
      </w:pPr>
      <w:rPr>
        <w:rFonts w:ascii="Courier New" w:hAnsi="Courier New" w:cs="Courier New" w:hint="default"/>
      </w:rPr>
    </w:lvl>
    <w:lvl w:ilvl="8" w:tplc="C90093DE">
      <w:start w:val="1"/>
      <w:numFmt w:val="bullet"/>
      <w:lvlText w:val=""/>
      <w:lvlJc w:val="left"/>
      <w:pPr>
        <w:ind w:left="6480" w:hanging="360"/>
      </w:pPr>
      <w:rPr>
        <w:rFonts w:ascii="Wingdings" w:hAnsi="Wingdings" w:hint="default"/>
      </w:rPr>
    </w:lvl>
  </w:abstractNum>
  <w:abstractNum w:abstractNumId="9" w15:restartNumberingAfterBreak="0">
    <w:nsid w:val="66006B64"/>
    <w:multiLevelType w:val="hybridMultilevel"/>
    <w:tmpl w:val="38A21470"/>
    <w:lvl w:ilvl="0" w:tplc="64D6BB36">
      <w:start w:val="1"/>
      <w:numFmt w:val="bullet"/>
      <w:lvlText w:val=""/>
      <w:lvlJc w:val="left"/>
      <w:pPr>
        <w:ind w:left="720" w:hanging="360"/>
      </w:pPr>
      <w:rPr>
        <w:rFonts w:ascii="Wingdings" w:hAnsi="Wingdings" w:hint="default"/>
      </w:rPr>
    </w:lvl>
    <w:lvl w:ilvl="1" w:tplc="BAE0D854">
      <w:start w:val="1"/>
      <w:numFmt w:val="bullet"/>
      <w:lvlText w:val="o"/>
      <w:lvlJc w:val="left"/>
      <w:pPr>
        <w:ind w:left="1440" w:hanging="360"/>
      </w:pPr>
      <w:rPr>
        <w:rFonts w:ascii="Courier New" w:hAnsi="Courier New" w:cs="Courier New" w:hint="default"/>
      </w:rPr>
    </w:lvl>
    <w:lvl w:ilvl="2" w:tplc="CBC6F460">
      <w:start w:val="1"/>
      <w:numFmt w:val="bullet"/>
      <w:lvlText w:val=""/>
      <w:lvlJc w:val="left"/>
      <w:pPr>
        <w:ind w:left="2160" w:hanging="360"/>
      </w:pPr>
      <w:rPr>
        <w:rFonts w:ascii="Wingdings" w:hAnsi="Wingdings" w:hint="default"/>
      </w:rPr>
    </w:lvl>
    <w:lvl w:ilvl="3" w:tplc="94C829F6">
      <w:start w:val="1"/>
      <w:numFmt w:val="bullet"/>
      <w:lvlText w:val=""/>
      <w:lvlJc w:val="left"/>
      <w:pPr>
        <w:ind w:left="2880" w:hanging="360"/>
      </w:pPr>
      <w:rPr>
        <w:rFonts w:ascii="Symbol" w:hAnsi="Symbol" w:hint="default"/>
      </w:rPr>
    </w:lvl>
    <w:lvl w:ilvl="4" w:tplc="2188ABFE">
      <w:start w:val="1"/>
      <w:numFmt w:val="bullet"/>
      <w:lvlText w:val="o"/>
      <w:lvlJc w:val="left"/>
      <w:pPr>
        <w:ind w:left="3600" w:hanging="360"/>
      </w:pPr>
      <w:rPr>
        <w:rFonts w:ascii="Courier New" w:hAnsi="Courier New" w:cs="Courier New" w:hint="default"/>
      </w:rPr>
    </w:lvl>
    <w:lvl w:ilvl="5" w:tplc="CF18597A">
      <w:start w:val="1"/>
      <w:numFmt w:val="bullet"/>
      <w:lvlText w:val=""/>
      <w:lvlJc w:val="left"/>
      <w:pPr>
        <w:ind w:left="4320" w:hanging="360"/>
      </w:pPr>
      <w:rPr>
        <w:rFonts w:ascii="Wingdings" w:hAnsi="Wingdings" w:hint="default"/>
      </w:rPr>
    </w:lvl>
    <w:lvl w:ilvl="6" w:tplc="3AC87056">
      <w:start w:val="1"/>
      <w:numFmt w:val="bullet"/>
      <w:lvlText w:val=""/>
      <w:lvlJc w:val="left"/>
      <w:pPr>
        <w:ind w:left="5040" w:hanging="360"/>
      </w:pPr>
      <w:rPr>
        <w:rFonts w:ascii="Symbol" w:hAnsi="Symbol" w:hint="default"/>
      </w:rPr>
    </w:lvl>
    <w:lvl w:ilvl="7" w:tplc="2932DDEE">
      <w:start w:val="1"/>
      <w:numFmt w:val="bullet"/>
      <w:lvlText w:val="o"/>
      <w:lvlJc w:val="left"/>
      <w:pPr>
        <w:ind w:left="5760" w:hanging="360"/>
      </w:pPr>
      <w:rPr>
        <w:rFonts w:ascii="Courier New" w:hAnsi="Courier New" w:cs="Courier New" w:hint="default"/>
      </w:rPr>
    </w:lvl>
    <w:lvl w:ilvl="8" w:tplc="86201036">
      <w:start w:val="1"/>
      <w:numFmt w:val="bullet"/>
      <w:lvlText w:val=""/>
      <w:lvlJc w:val="left"/>
      <w:pPr>
        <w:ind w:left="6480" w:hanging="360"/>
      </w:pPr>
      <w:rPr>
        <w:rFonts w:ascii="Wingdings" w:hAnsi="Wingdings" w:hint="default"/>
      </w:rPr>
    </w:lvl>
  </w:abstractNum>
  <w:abstractNum w:abstractNumId="10" w15:restartNumberingAfterBreak="0">
    <w:nsid w:val="69CA4435"/>
    <w:multiLevelType w:val="hybridMultilevel"/>
    <w:tmpl w:val="CCB6DDBA"/>
    <w:lvl w:ilvl="0" w:tplc="D208199C">
      <w:start w:val="1"/>
      <w:numFmt w:val="bullet"/>
      <w:lvlText w:val=""/>
      <w:lvlJc w:val="left"/>
      <w:pPr>
        <w:ind w:left="720" w:hanging="360"/>
      </w:pPr>
      <w:rPr>
        <w:rFonts w:ascii="Wingdings" w:hAnsi="Wingdings" w:hint="default"/>
      </w:rPr>
    </w:lvl>
    <w:lvl w:ilvl="1" w:tplc="C930DC20">
      <w:start w:val="1"/>
      <w:numFmt w:val="bullet"/>
      <w:lvlText w:val="o"/>
      <w:lvlJc w:val="left"/>
      <w:pPr>
        <w:ind w:left="1440" w:hanging="360"/>
      </w:pPr>
      <w:rPr>
        <w:rFonts w:ascii="Courier New" w:hAnsi="Courier New" w:cs="Courier New" w:hint="default"/>
      </w:rPr>
    </w:lvl>
    <w:lvl w:ilvl="2" w:tplc="55B2F450">
      <w:start w:val="1"/>
      <w:numFmt w:val="bullet"/>
      <w:lvlText w:val=""/>
      <w:lvlJc w:val="left"/>
      <w:pPr>
        <w:ind w:left="2160" w:hanging="360"/>
      </w:pPr>
      <w:rPr>
        <w:rFonts w:ascii="Wingdings" w:hAnsi="Wingdings" w:hint="default"/>
      </w:rPr>
    </w:lvl>
    <w:lvl w:ilvl="3" w:tplc="3EBC0AC6">
      <w:start w:val="1"/>
      <w:numFmt w:val="bullet"/>
      <w:lvlText w:val=""/>
      <w:lvlJc w:val="left"/>
      <w:pPr>
        <w:ind w:left="2880" w:hanging="360"/>
      </w:pPr>
      <w:rPr>
        <w:rFonts w:ascii="Symbol" w:hAnsi="Symbol" w:hint="default"/>
      </w:rPr>
    </w:lvl>
    <w:lvl w:ilvl="4" w:tplc="A62ED936">
      <w:start w:val="1"/>
      <w:numFmt w:val="bullet"/>
      <w:lvlText w:val="o"/>
      <w:lvlJc w:val="left"/>
      <w:pPr>
        <w:ind w:left="3600" w:hanging="360"/>
      </w:pPr>
      <w:rPr>
        <w:rFonts w:ascii="Courier New" w:hAnsi="Courier New" w:cs="Courier New" w:hint="default"/>
      </w:rPr>
    </w:lvl>
    <w:lvl w:ilvl="5" w:tplc="8CE0F656">
      <w:start w:val="1"/>
      <w:numFmt w:val="bullet"/>
      <w:lvlText w:val=""/>
      <w:lvlJc w:val="left"/>
      <w:pPr>
        <w:ind w:left="4320" w:hanging="360"/>
      </w:pPr>
      <w:rPr>
        <w:rFonts w:ascii="Wingdings" w:hAnsi="Wingdings" w:hint="default"/>
      </w:rPr>
    </w:lvl>
    <w:lvl w:ilvl="6" w:tplc="DB0841F6">
      <w:start w:val="1"/>
      <w:numFmt w:val="bullet"/>
      <w:lvlText w:val=""/>
      <w:lvlJc w:val="left"/>
      <w:pPr>
        <w:ind w:left="5040" w:hanging="360"/>
      </w:pPr>
      <w:rPr>
        <w:rFonts w:ascii="Symbol" w:hAnsi="Symbol" w:hint="default"/>
      </w:rPr>
    </w:lvl>
    <w:lvl w:ilvl="7" w:tplc="CD32AF50">
      <w:start w:val="1"/>
      <w:numFmt w:val="bullet"/>
      <w:lvlText w:val="o"/>
      <w:lvlJc w:val="left"/>
      <w:pPr>
        <w:ind w:left="5760" w:hanging="360"/>
      </w:pPr>
      <w:rPr>
        <w:rFonts w:ascii="Courier New" w:hAnsi="Courier New" w:cs="Courier New" w:hint="default"/>
      </w:rPr>
    </w:lvl>
    <w:lvl w:ilvl="8" w:tplc="FC0E5680">
      <w:start w:val="1"/>
      <w:numFmt w:val="bullet"/>
      <w:lvlText w:val=""/>
      <w:lvlJc w:val="left"/>
      <w:pPr>
        <w:ind w:left="6480" w:hanging="360"/>
      </w:pPr>
      <w:rPr>
        <w:rFonts w:ascii="Wingdings" w:hAnsi="Wingdings" w:hint="default"/>
      </w:rPr>
    </w:lvl>
  </w:abstractNum>
  <w:abstractNum w:abstractNumId="11" w15:restartNumberingAfterBreak="0">
    <w:nsid w:val="7417777D"/>
    <w:multiLevelType w:val="hybridMultilevel"/>
    <w:tmpl w:val="77CC5946"/>
    <w:lvl w:ilvl="0" w:tplc="2C203716">
      <w:start w:val="1"/>
      <w:numFmt w:val="bullet"/>
      <w:lvlText w:val=""/>
      <w:lvlJc w:val="left"/>
      <w:pPr>
        <w:ind w:left="3600" w:hanging="360"/>
      </w:pPr>
      <w:rPr>
        <w:rFonts w:ascii="Wingdings" w:hAnsi="Wingdings" w:hint="default"/>
      </w:rPr>
    </w:lvl>
    <w:lvl w:ilvl="1" w:tplc="BB7296C4">
      <w:start w:val="1"/>
      <w:numFmt w:val="bullet"/>
      <w:lvlText w:val="o"/>
      <w:lvlJc w:val="left"/>
      <w:pPr>
        <w:ind w:left="4320" w:hanging="360"/>
      </w:pPr>
      <w:rPr>
        <w:rFonts w:ascii="Courier New" w:hAnsi="Courier New" w:cs="Courier New" w:hint="default"/>
      </w:rPr>
    </w:lvl>
    <w:lvl w:ilvl="2" w:tplc="72BC1278">
      <w:start w:val="1"/>
      <w:numFmt w:val="bullet"/>
      <w:lvlText w:val=""/>
      <w:lvlJc w:val="left"/>
      <w:pPr>
        <w:ind w:left="5040" w:hanging="360"/>
      </w:pPr>
      <w:rPr>
        <w:rFonts w:ascii="Wingdings" w:hAnsi="Wingdings" w:hint="default"/>
      </w:rPr>
    </w:lvl>
    <w:lvl w:ilvl="3" w:tplc="EBEC7EE8">
      <w:start w:val="1"/>
      <w:numFmt w:val="bullet"/>
      <w:lvlText w:val=""/>
      <w:lvlJc w:val="left"/>
      <w:pPr>
        <w:ind w:left="5760" w:hanging="360"/>
      </w:pPr>
      <w:rPr>
        <w:rFonts w:ascii="Symbol" w:hAnsi="Symbol" w:hint="default"/>
      </w:rPr>
    </w:lvl>
    <w:lvl w:ilvl="4" w:tplc="21A4F144">
      <w:start w:val="1"/>
      <w:numFmt w:val="bullet"/>
      <w:lvlText w:val="o"/>
      <w:lvlJc w:val="left"/>
      <w:pPr>
        <w:ind w:left="6480" w:hanging="360"/>
      </w:pPr>
      <w:rPr>
        <w:rFonts w:ascii="Courier New" w:hAnsi="Courier New" w:cs="Courier New" w:hint="default"/>
      </w:rPr>
    </w:lvl>
    <w:lvl w:ilvl="5" w:tplc="7938CF96">
      <w:start w:val="1"/>
      <w:numFmt w:val="bullet"/>
      <w:lvlText w:val=""/>
      <w:lvlJc w:val="left"/>
      <w:pPr>
        <w:ind w:left="7200" w:hanging="360"/>
      </w:pPr>
      <w:rPr>
        <w:rFonts w:ascii="Wingdings" w:hAnsi="Wingdings" w:hint="default"/>
      </w:rPr>
    </w:lvl>
    <w:lvl w:ilvl="6" w:tplc="37D8B974">
      <w:start w:val="1"/>
      <w:numFmt w:val="bullet"/>
      <w:lvlText w:val=""/>
      <w:lvlJc w:val="left"/>
      <w:pPr>
        <w:ind w:left="7920" w:hanging="360"/>
      </w:pPr>
      <w:rPr>
        <w:rFonts w:ascii="Symbol" w:hAnsi="Symbol" w:hint="default"/>
      </w:rPr>
    </w:lvl>
    <w:lvl w:ilvl="7" w:tplc="399221AE">
      <w:start w:val="1"/>
      <w:numFmt w:val="bullet"/>
      <w:lvlText w:val="o"/>
      <w:lvlJc w:val="left"/>
      <w:pPr>
        <w:ind w:left="8640" w:hanging="360"/>
      </w:pPr>
      <w:rPr>
        <w:rFonts w:ascii="Courier New" w:hAnsi="Courier New" w:cs="Courier New" w:hint="default"/>
      </w:rPr>
    </w:lvl>
    <w:lvl w:ilvl="8" w:tplc="7922A6F0">
      <w:start w:val="1"/>
      <w:numFmt w:val="bullet"/>
      <w:lvlText w:val=""/>
      <w:lvlJc w:val="left"/>
      <w:pPr>
        <w:ind w:left="9360" w:hanging="360"/>
      </w:pPr>
      <w:rPr>
        <w:rFonts w:ascii="Wingdings" w:hAnsi="Wingdings" w:hint="default"/>
      </w:rPr>
    </w:lvl>
  </w:abstractNum>
  <w:num w:numId="1" w16cid:durableId="107941102">
    <w:abstractNumId w:val="5"/>
  </w:num>
  <w:num w:numId="2" w16cid:durableId="387387019">
    <w:abstractNumId w:val="1"/>
  </w:num>
  <w:num w:numId="3" w16cid:durableId="1015300839">
    <w:abstractNumId w:val="8"/>
  </w:num>
  <w:num w:numId="4" w16cid:durableId="1149708371">
    <w:abstractNumId w:val="10"/>
  </w:num>
  <w:num w:numId="5" w16cid:durableId="1612008672">
    <w:abstractNumId w:val="9"/>
  </w:num>
  <w:num w:numId="6" w16cid:durableId="32925638">
    <w:abstractNumId w:val="3"/>
  </w:num>
  <w:num w:numId="7" w16cid:durableId="1956330686">
    <w:abstractNumId w:val="0"/>
  </w:num>
  <w:num w:numId="8" w16cid:durableId="617489313">
    <w:abstractNumId w:val="6"/>
  </w:num>
  <w:num w:numId="9" w16cid:durableId="509560544">
    <w:abstractNumId w:val="2"/>
  </w:num>
  <w:num w:numId="10" w16cid:durableId="468328305">
    <w:abstractNumId w:val="7"/>
  </w:num>
  <w:num w:numId="11" w16cid:durableId="841239849">
    <w:abstractNumId w:val="11"/>
  </w:num>
  <w:num w:numId="12" w16cid:durableId="1970933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CB"/>
    <w:rsid w:val="000640E0"/>
    <w:rsid w:val="001C74DE"/>
    <w:rsid w:val="00384789"/>
    <w:rsid w:val="005352FE"/>
    <w:rsid w:val="006701CB"/>
    <w:rsid w:val="00906A94"/>
    <w:rsid w:val="00EC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30E6"/>
  <w15:docId w15:val="{1EB30BC8-DC51-445B-9BF2-ADBF0C55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b/>
      <w:bCs/>
      <w:color w:val="1F4D78" w:themeColor="accent1" w:themeShade="7F"/>
      <w:sz w:val="28"/>
      <w:szCs w:val="28"/>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 w:type="paragraph" w:customStyle="1" w:styleId="Aucunstyle">
    <w:name w:val="[Aucun style]"/>
    <w:pPr>
      <w:widowControl w:val="0"/>
      <w:spacing w:after="0" w:line="288" w:lineRule="auto"/>
    </w:pPr>
    <w:rPr>
      <w:rFonts w:ascii="TimesNewRomanPSMT" w:eastAsiaTheme="minorEastAsia" w:hAnsi="TimesNewRomanPSMT" w:cs="TimesNewRomanPSMT"/>
      <w:color w:val="000000"/>
      <w:sz w:val="24"/>
      <w:szCs w:val="24"/>
      <w:lang w:eastAsia="fr-FR"/>
    </w:rPr>
  </w:style>
  <w:style w:type="paragraph" w:styleId="Paragraphedeliste">
    <w:name w:val="List Paragraph"/>
    <w:basedOn w:val="Normal"/>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b/>
      <w:bCs/>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rPr>
      <w:rFonts w:asciiTheme="majorHAnsi" w:eastAsiaTheme="majorEastAsia" w:hAnsiTheme="majorHAnsi" w:cstheme="majorBidi"/>
      <w:b/>
      <w:bCs/>
      <w:color w:val="1F4D78" w:themeColor="accent1" w:themeShade="7F"/>
      <w:sz w:val="28"/>
      <w:szCs w:val="28"/>
    </w:rPr>
  </w:style>
  <w:style w:type="paragraph" w:styleId="Sous-titre">
    <w:name w:val="Subtitle"/>
    <w:basedOn w:val="Normal"/>
    <w:next w:val="Normal"/>
    <w:link w:val="Sous-titreCar"/>
    <w:uiPriority w:val="11"/>
    <w:qFormat/>
    <w:pPr>
      <w:spacing w:after="60" w:line="240" w:lineRule="auto"/>
      <w:ind w:left="714" w:hanging="357"/>
    </w:pPr>
    <w:rPr>
      <w:rFonts w:eastAsiaTheme="minorEastAsia"/>
      <w:color w:val="0070C0"/>
      <w:spacing w:val="15"/>
      <w:sz w:val="24"/>
      <w:szCs w:val="24"/>
    </w:rPr>
  </w:style>
  <w:style w:type="character" w:customStyle="1" w:styleId="Sous-titreCar">
    <w:name w:val="Sous-titre Car"/>
    <w:basedOn w:val="Policepardfaut"/>
    <w:link w:val="Sous-titre"/>
    <w:uiPriority w:val="11"/>
    <w:rPr>
      <w:rFonts w:eastAsiaTheme="minorEastAsia"/>
      <w:color w:val="0070C0"/>
      <w:spacing w:val="15"/>
      <w:sz w:val="24"/>
      <w:szCs w:val="24"/>
    </w:rPr>
  </w:style>
  <w:style w:type="character" w:styleId="Titredulivre">
    <w:name w:val="Book Title"/>
    <w:basedOn w:val="Policepardfau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0D35-9B72-410A-9606-62DD3A7A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5148</Characters>
  <Application>Microsoft Office Word</Application>
  <DocSecurity>0</DocSecurity>
  <Lines>42</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GRANDJEAN</dc:creator>
  <cp:keywords/>
  <dc:description/>
  <cp:lastModifiedBy>Françoise NAAS</cp:lastModifiedBy>
  <cp:revision>11</cp:revision>
  <dcterms:created xsi:type="dcterms:W3CDTF">2023-10-01T08:55:00Z</dcterms:created>
  <dcterms:modified xsi:type="dcterms:W3CDTF">2024-06-27T19:01:00Z</dcterms:modified>
</cp:coreProperties>
</file>