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32D" w:rsidRPr="004B388D" w:rsidRDefault="004B388D" w:rsidP="00B27B57">
      <w:pPr>
        <w:spacing w:after="120" w:line="240" w:lineRule="auto"/>
        <w:jc w:val="center"/>
        <w:rPr>
          <w:b/>
          <w:sz w:val="44"/>
        </w:rPr>
      </w:pPr>
      <w:r w:rsidRPr="004B388D">
        <w:rPr>
          <w:b/>
          <w:sz w:val="44"/>
        </w:rPr>
        <w:t xml:space="preserve">Groupement comptable du Lycée Edmond </w:t>
      </w:r>
      <w:proofErr w:type="spellStart"/>
      <w:r w:rsidRPr="004B388D">
        <w:rPr>
          <w:b/>
          <w:sz w:val="44"/>
        </w:rPr>
        <w:t>Labbé</w:t>
      </w:r>
      <w:proofErr w:type="spellEnd"/>
    </w:p>
    <w:p w:rsidR="004B388D" w:rsidRPr="00F636FC" w:rsidRDefault="004B388D" w:rsidP="00F636FC">
      <w:pPr>
        <w:spacing w:after="120" w:line="240" w:lineRule="auto"/>
        <w:jc w:val="center"/>
        <w:rPr>
          <w:b/>
          <w:sz w:val="44"/>
        </w:rPr>
      </w:pPr>
      <w:r w:rsidRPr="004B388D">
        <w:rPr>
          <w:b/>
          <w:sz w:val="44"/>
        </w:rPr>
        <w:t>Plan d’action 201</w:t>
      </w:r>
      <w:r w:rsidR="00AF6C25">
        <w:rPr>
          <w:b/>
          <w:sz w:val="44"/>
        </w:rPr>
        <w:t>6-2018</w:t>
      </w:r>
    </w:p>
    <w:p w:rsidR="004B388D" w:rsidRDefault="004B388D" w:rsidP="004B388D">
      <w:pPr>
        <w:spacing w:after="0" w:line="240" w:lineRule="auto"/>
      </w:pPr>
    </w:p>
    <w:p w:rsidR="00C149A6" w:rsidRDefault="00C149A6" w:rsidP="004B388D">
      <w:pPr>
        <w:spacing w:after="0" w:line="240" w:lineRule="auto"/>
      </w:pPr>
    </w:p>
    <w:p w:rsidR="00C149A6" w:rsidRDefault="00C149A6" w:rsidP="004B388D">
      <w:pPr>
        <w:spacing w:after="0" w:line="240" w:lineRule="auto"/>
      </w:pPr>
    </w:p>
    <w:p w:rsidR="004B388D" w:rsidRDefault="004F37DE" w:rsidP="004B388D">
      <w:pPr>
        <w:spacing w:after="0" w:line="240" w:lineRule="aut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0.5pt;height:42.75pt" fillcolor="#ffc000">
            <v:shadow color="#868686"/>
            <v:textpath style="font-family:&quot;Arial Black&quot;;v-text-kern:t" trim="t" fitpath="t" string="Formaliser Former Informer"/>
          </v:shape>
        </w:pict>
      </w:r>
    </w:p>
    <w:p w:rsidR="004B388D" w:rsidRDefault="004B388D" w:rsidP="004B388D">
      <w:pPr>
        <w:spacing w:after="0" w:line="240" w:lineRule="auto"/>
      </w:pPr>
    </w:p>
    <w:p w:rsidR="004B388D" w:rsidRDefault="004B388D" w:rsidP="004B388D">
      <w:pPr>
        <w:spacing w:after="0" w:line="240" w:lineRule="auto"/>
      </w:pPr>
    </w:p>
    <w:p w:rsidR="004B388D" w:rsidRDefault="004B388D" w:rsidP="004B388D">
      <w:pPr>
        <w:spacing w:after="0" w:line="240" w:lineRule="auto"/>
      </w:pPr>
    </w:p>
    <w:p w:rsidR="004B388D" w:rsidRPr="004B388D" w:rsidRDefault="004B388D" w:rsidP="004B388D">
      <w:pPr>
        <w:spacing w:after="0" w:line="240" w:lineRule="auto"/>
        <w:jc w:val="both"/>
        <w:rPr>
          <w:sz w:val="24"/>
        </w:rPr>
      </w:pPr>
      <w:r w:rsidRPr="004B388D">
        <w:rPr>
          <w:sz w:val="24"/>
        </w:rPr>
        <w:t>Initiée en 2012 à la faveur d’un audit de la DDFIP du Nord, la démarche qualité du groupement comptable se structure sous la forme suivante :</w:t>
      </w:r>
    </w:p>
    <w:p w:rsidR="004B388D" w:rsidRDefault="004B388D" w:rsidP="004B388D">
      <w:pPr>
        <w:spacing w:after="0" w:line="240" w:lineRule="auto"/>
        <w:jc w:val="both"/>
      </w:pPr>
    </w:p>
    <w:p w:rsidR="008F3526" w:rsidRDefault="008F3526" w:rsidP="004B388D">
      <w:pPr>
        <w:spacing w:after="0" w:line="240" w:lineRule="auto"/>
        <w:jc w:val="both"/>
      </w:pPr>
    </w:p>
    <w:p w:rsidR="004B388D" w:rsidRDefault="004B388D" w:rsidP="004B388D">
      <w:pPr>
        <w:spacing w:after="0" w:line="240" w:lineRule="auto"/>
        <w:jc w:val="both"/>
      </w:pPr>
    </w:p>
    <w:p w:rsidR="008F3526" w:rsidRDefault="008F3526" w:rsidP="008F3526">
      <w:pPr>
        <w:spacing w:after="0" w:line="240" w:lineRule="auto"/>
        <w:jc w:val="center"/>
      </w:pPr>
      <w:r w:rsidRPr="008F3526">
        <w:rPr>
          <w:noProof/>
          <w:lang w:eastAsia="fr-FR"/>
        </w:rPr>
        <w:drawing>
          <wp:inline distT="0" distB="0" distL="0" distR="0">
            <wp:extent cx="6286500" cy="4171950"/>
            <wp:effectExtent l="0" t="0" r="0" b="0"/>
            <wp:docPr id="3"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F3526" w:rsidRDefault="008F3526" w:rsidP="004B388D">
      <w:pPr>
        <w:spacing w:after="0" w:line="240" w:lineRule="auto"/>
        <w:jc w:val="both"/>
      </w:pPr>
    </w:p>
    <w:p w:rsidR="008F3526" w:rsidRDefault="008F3526" w:rsidP="004B388D">
      <w:pPr>
        <w:spacing w:after="0" w:line="240" w:lineRule="auto"/>
        <w:jc w:val="both"/>
      </w:pPr>
    </w:p>
    <w:p w:rsidR="00B27B57" w:rsidRDefault="00B27B57" w:rsidP="004B388D">
      <w:pPr>
        <w:spacing w:after="0" w:line="240" w:lineRule="auto"/>
        <w:jc w:val="both"/>
        <w:rPr>
          <w:sz w:val="24"/>
          <w:szCs w:val="30"/>
        </w:rPr>
      </w:pPr>
    </w:p>
    <w:p w:rsidR="004B388D" w:rsidRPr="00F636FC" w:rsidRDefault="004B388D" w:rsidP="004B388D">
      <w:pPr>
        <w:spacing w:after="0" w:line="240" w:lineRule="auto"/>
        <w:jc w:val="both"/>
        <w:rPr>
          <w:sz w:val="24"/>
          <w:szCs w:val="30"/>
        </w:rPr>
      </w:pPr>
      <w:r w:rsidRPr="00F636FC">
        <w:rPr>
          <w:sz w:val="24"/>
          <w:szCs w:val="30"/>
        </w:rPr>
        <w:t xml:space="preserve">Le </w:t>
      </w:r>
      <w:r w:rsidRPr="00F636FC">
        <w:rPr>
          <w:b/>
          <w:sz w:val="24"/>
          <w:szCs w:val="30"/>
        </w:rPr>
        <w:t xml:space="preserve">diagnostic </w:t>
      </w:r>
      <w:r w:rsidR="00327C83">
        <w:rPr>
          <w:b/>
          <w:sz w:val="24"/>
          <w:szCs w:val="30"/>
        </w:rPr>
        <w:t>bienna</w:t>
      </w:r>
      <w:r w:rsidRPr="00F636FC">
        <w:rPr>
          <w:b/>
          <w:sz w:val="24"/>
          <w:szCs w:val="30"/>
        </w:rPr>
        <w:t>l général</w:t>
      </w:r>
      <w:r w:rsidRPr="00F636FC">
        <w:rPr>
          <w:sz w:val="24"/>
          <w:szCs w:val="30"/>
        </w:rPr>
        <w:t xml:space="preserve"> établit </w:t>
      </w:r>
      <w:r w:rsidR="00FD3023" w:rsidRPr="00F636FC">
        <w:rPr>
          <w:sz w:val="24"/>
          <w:szCs w:val="30"/>
        </w:rPr>
        <w:t xml:space="preserve">en juin </w:t>
      </w:r>
      <w:r w:rsidR="00F636FC" w:rsidRPr="00F636FC">
        <w:rPr>
          <w:sz w:val="24"/>
          <w:szCs w:val="30"/>
        </w:rPr>
        <w:t xml:space="preserve">une année sur deux </w:t>
      </w:r>
      <w:r w:rsidRPr="00F636FC">
        <w:rPr>
          <w:sz w:val="24"/>
          <w:szCs w:val="30"/>
        </w:rPr>
        <w:t>une cartographie des risques, qui sont qualifiés et quantifiés.</w:t>
      </w:r>
      <w:r w:rsidR="00FD3023" w:rsidRPr="00F636FC">
        <w:rPr>
          <w:sz w:val="24"/>
          <w:szCs w:val="30"/>
        </w:rPr>
        <w:t xml:space="preserve"> Une synthèse sert de premier fil conducteur à la démarche. Les champs d’activité </w:t>
      </w:r>
      <w:r w:rsidR="00823225" w:rsidRPr="00F636FC">
        <w:rPr>
          <w:sz w:val="24"/>
          <w:szCs w:val="30"/>
        </w:rPr>
        <w:t xml:space="preserve">à risque ou </w:t>
      </w:r>
      <w:r w:rsidR="00FD3023" w:rsidRPr="00F636FC">
        <w:rPr>
          <w:sz w:val="24"/>
          <w:szCs w:val="30"/>
        </w:rPr>
        <w:t xml:space="preserve">à enjeu financier ou politique </w:t>
      </w:r>
      <w:r w:rsidR="00823225" w:rsidRPr="00F636FC">
        <w:rPr>
          <w:sz w:val="24"/>
          <w:szCs w:val="30"/>
        </w:rPr>
        <w:t xml:space="preserve">fort </w:t>
      </w:r>
      <w:r w:rsidR="00FD3023" w:rsidRPr="00F636FC">
        <w:rPr>
          <w:sz w:val="24"/>
          <w:szCs w:val="30"/>
        </w:rPr>
        <w:t>font l’objet d’</w:t>
      </w:r>
      <w:r w:rsidR="00FD3023" w:rsidRPr="00F636FC">
        <w:rPr>
          <w:b/>
          <w:sz w:val="24"/>
          <w:szCs w:val="30"/>
        </w:rPr>
        <w:t>audits ciblés</w:t>
      </w:r>
      <w:r w:rsidR="00823225" w:rsidRPr="00F636FC">
        <w:rPr>
          <w:sz w:val="24"/>
          <w:szCs w:val="30"/>
        </w:rPr>
        <w:t>, qui permettent d’approfondir l’analyse des processus de gestion</w:t>
      </w:r>
      <w:r w:rsidR="00FD3023" w:rsidRPr="00F636FC">
        <w:rPr>
          <w:sz w:val="24"/>
          <w:szCs w:val="30"/>
        </w:rPr>
        <w:t xml:space="preserve">. Enfin, des </w:t>
      </w:r>
      <w:r w:rsidR="00FD3023" w:rsidRPr="00F636FC">
        <w:rPr>
          <w:b/>
          <w:sz w:val="24"/>
          <w:szCs w:val="30"/>
        </w:rPr>
        <w:t xml:space="preserve">contrôles inopinés </w:t>
      </w:r>
      <w:r w:rsidR="00FD3023" w:rsidRPr="00F636FC">
        <w:rPr>
          <w:sz w:val="24"/>
          <w:szCs w:val="30"/>
        </w:rPr>
        <w:t>évaluent l’application des procédures, la résorption des risques et identifient la naissance éventuelle de nouveaux risques.</w:t>
      </w:r>
    </w:p>
    <w:p w:rsidR="00FD3023" w:rsidRPr="00F636FC" w:rsidRDefault="00FD3023" w:rsidP="004B388D">
      <w:pPr>
        <w:spacing w:after="0" w:line="240" w:lineRule="auto"/>
        <w:jc w:val="both"/>
        <w:rPr>
          <w:sz w:val="24"/>
          <w:szCs w:val="30"/>
        </w:rPr>
      </w:pPr>
    </w:p>
    <w:p w:rsidR="00FD3023" w:rsidRPr="00F636FC" w:rsidRDefault="00FD3023" w:rsidP="004B388D">
      <w:pPr>
        <w:spacing w:after="0" w:line="240" w:lineRule="auto"/>
        <w:jc w:val="both"/>
        <w:rPr>
          <w:sz w:val="24"/>
          <w:szCs w:val="30"/>
        </w:rPr>
      </w:pPr>
      <w:r w:rsidRPr="00F636FC">
        <w:rPr>
          <w:sz w:val="24"/>
          <w:szCs w:val="30"/>
        </w:rPr>
        <w:lastRenderedPageBreak/>
        <w:t>Régulièrement, l’</w:t>
      </w:r>
      <w:r w:rsidRPr="00F636FC">
        <w:rPr>
          <w:b/>
          <w:sz w:val="24"/>
          <w:szCs w:val="30"/>
        </w:rPr>
        <w:t xml:space="preserve">organigramme fonctionnel </w:t>
      </w:r>
      <w:r w:rsidRPr="00F636FC">
        <w:rPr>
          <w:sz w:val="24"/>
          <w:szCs w:val="30"/>
        </w:rPr>
        <w:t xml:space="preserve">du groupement est actualisé, et les </w:t>
      </w:r>
      <w:r w:rsidRPr="00F636FC">
        <w:rPr>
          <w:b/>
          <w:sz w:val="24"/>
          <w:szCs w:val="30"/>
        </w:rPr>
        <w:t>procédures</w:t>
      </w:r>
      <w:r w:rsidRPr="00F636FC">
        <w:rPr>
          <w:sz w:val="24"/>
          <w:szCs w:val="30"/>
        </w:rPr>
        <w:t xml:space="preserve"> toilettées.</w:t>
      </w:r>
      <w:r w:rsidR="00B27B57" w:rsidRPr="00F636FC">
        <w:rPr>
          <w:sz w:val="24"/>
          <w:szCs w:val="30"/>
        </w:rPr>
        <w:t xml:space="preserve"> Un </w:t>
      </w:r>
      <w:r w:rsidR="00B27B57" w:rsidRPr="00F636FC">
        <w:rPr>
          <w:b/>
          <w:sz w:val="24"/>
          <w:szCs w:val="30"/>
        </w:rPr>
        <w:t>comité de pilotage</w:t>
      </w:r>
      <w:r w:rsidR="00B27B57" w:rsidRPr="00F636FC">
        <w:rPr>
          <w:sz w:val="24"/>
          <w:szCs w:val="30"/>
        </w:rPr>
        <w:t xml:space="preserve"> de la démarche en assure le développement et le </w:t>
      </w:r>
      <w:r w:rsidR="00B27B57" w:rsidRPr="00F636FC">
        <w:rPr>
          <w:b/>
          <w:sz w:val="24"/>
          <w:szCs w:val="30"/>
        </w:rPr>
        <w:t>Conseil d’Agence Comptable</w:t>
      </w:r>
      <w:r w:rsidR="00B27B57" w:rsidRPr="00F636FC">
        <w:rPr>
          <w:sz w:val="24"/>
          <w:szCs w:val="30"/>
        </w:rPr>
        <w:t xml:space="preserve"> </w:t>
      </w:r>
      <w:r w:rsidR="00C149A6">
        <w:rPr>
          <w:sz w:val="24"/>
          <w:szCs w:val="30"/>
        </w:rPr>
        <w:t xml:space="preserve">(CAC) </w:t>
      </w:r>
      <w:r w:rsidR="00823225" w:rsidRPr="00F636FC">
        <w:rPr>
          <w:sz w:val="24"/>
          <w:szCs w:val="30"/>
        </w:rPr>
        <w:t>se</w:t>
      </w:r>
      <w:r w:rsidR="00B27B57" w:rsidRPr="00F636FC">
        <w:rPr>
          <w:sz w:val="24"/>
          <w:szCs w:val="30"/>
        </w:rPr>
        <w:t xml:space="preserve"> fait l’écho</w:t>
      </w:r>
      <w:r w:rsidR="00823225" w:rsidRPr="00F636FC">
        <w:rPr>
          <w:sz w:val="24"/>
          <w:szCs w:val="30"/>
        </w:rPr>
        <w:t xml:space="preserve"> des travaux réalisés</w:t>
      </w:r>
      <w:r w:rsidR="00B27B57" w:rsidRPr="00F636FC">
        <w:rPr>
          <w:sz w:val="24"/>
          <w:szCs w:val="30"/>
        </w:rPr>
        <w:t xml:space="preserve">. Des </w:t>
      </w:r>
      <w:r w:rsidR="00B27B57" w:rsidRPr="00F636FC">
        <w:rPr>
          <w:b/>
          <w:sz w:val="24"/>
          <w:szCs w:val="30"/>
        </w:rPr>
        <w:t>groupes de travail</w:t>
      </w:r>
      <w:r w:rsidR="00823225" w:rsidRPr="00F636FC">
        <w:rPr>
          <w:sz w:val="24"/>
          <w:szCs w:val="30"/>
        </w:rPr>
        <w:t>, qui impliquent l’ensemble des personnels du groupement,</w:t>
      </w:r>
      <w:r w:rsidR="00B27B57" w:rsidRPr="00F636FC">
        <w:rPr>
          <w:sz w:val="24"/>
          <w:szCs w:val="30"/>
        </w:rPr>
        <w:t xml:space="preserve"> ont également été créés afin d’inscrire la démarche dans un processus collectif de changement.</w:t>
      </w:r>
    </w:p>
    <w:p w:rsidR="00B27B57" w:rsidRPr="00F636FC" w:rsidRDefault="00B27B57" w:rsidP="004B388D">
      <w:pPr>
        <w:spacing w:after="0" w:line="240" w:lineRule="auto"/>
        <w:jc w:val="both"/>
        <w:rPr>
          <w:sz w:val="24"/>
          <w:szCs w:val="30"/>
        </w:rPr>
      </w:pPr>
    </w:p>
    <w:p w:rsidR="00B27B57" w:rsidRDefault="00F636FC" w:rsidP="004B388D">
      <w:pPr>
        <w:spacing w:after="0" w:line="240" w:lineRule="auto"/>
        <w:jc w:val="both"/>
        <w:rPr>
          <w:sz w:val="24"/>
          <w:szCs w:val="30"/>
        </w:rPr>
      </w:pPr>
      <w:r w:rsidRPr="00F636FC">
        <w:rPr>
          <w:sz w:val="24"/>
          <w:szCs w:val="30"/>
        </w:rPr>
        <w:t xml:space="preserve">Les </w:t>
      </w:r>
      <w:r w:rsidR="00B27B57" w:rsidRPr="00F636FC">
        <w:rPr>
          <w:sz w:val="24"/>
          <w:szCs w:val="30"/>
        </w:rPr>
        <w:t>année</w:t>
      </w:r>
      <w:r w:rsidRPr="00F636FC">
        <w:rPr>
          <w:sz w:val="24"/>
          <w:szCs w:val="30"/>
        </w:rPr>
        <w:t>s</w:t>
      </w:r>
      <w:r w:rsidR="00B27B57" w:rsidRPr="00F636FC">
        <w:rPr>
          <w:sz w:val="24"/>
          <w:szCs w:val="30"/>
        </w:rPr>
        <w:t xml:space="preserve"> scolaire</w:t>
      </w:r>
      <w:r w:rsidRPr="00F636FC">
        <w:rPr>
          <w:sz w:val="24"/>
          <w:szCs w:val="30"/>
        </w:rPr>
        <w:t>s</w:t>
      </w:r>
      <w:r w:rsidR="00B27B57" w:rsidRPr="00F636FC">
        <w:rPr>
          <w:sz w:val="24"/>
          <w:szCs w:val="30"/>
        </w:rPr>
        <w:t xml:space="preserve"> 2013/2014 </w:t>
      </w:r>
      <w:r w:rsidRPr="00F636FC">
        <w:rPr>
          <w:sz w:val="24"/>
          <w:szCs w:val="30"/>
        </w:rPr>
        <w:t>et 2014/2015 ont</w:t>
      </w:r>
      <w:r w:rsidR="00B27B57" w:rsidRPr="00F636FC">
        <w:rPr>
          <w:sz w:val="24"/>
          <w:szCs w:val="30"/>
        </w:rPr>
        <w:t xml:space="preserve"> permis de consolider les fondements de l’organisation qualitativ</w:t>
      </w:r>
      <w:r w:rsidRPr="00F636FC">
        <w:rPr>
          <w:sz w:val="24"/>
          <w:szCs w:val="30"/>
        </w:rPr>
        <w:t>e du travail dans le groupement, puis de</w:t>
      </w:r>
      <w:r w:rsidR="00B27B57" w:rsidRPr="00F636FC">
        <w:rPr>
          <w:sz w:val="24"/>
          <w:szCs w:val="30"/>
        </w:rPr>
        <w:t xml:space="preserve"> pérenniser la démarche</w:t>
      </w:r>
      <w:r w:rsidR="00823225" w:rsidRPr="00F636FC">
        <w:rPr>
          <w:sz w:val="24"/>
          <w:szCs w:val="30"/>
        </w:rPr>
        <w:t xml:space="preserve">, en accentuant l’effort de </w:t>
      </w:r>
      <w:r w:rsidR="00823225" w:rsidRPr="00F636FC">
        <w:rPr>
          <w:b/>
          <w:sz w:val="24"/>
          <w:szCs w:val="30"/>
        </w:rPr>
        <w:t>formalisation</w:t>
      </w:r>
      <w:r w:rsidR="00B27B57" w:rsidRPr="00F636FC">
        <w:rPr>
          <w:b/>
          <w:sz w:val="24"/>
          <w:szCs w:val="30"/>
        </w:rPr>
        <w:t xml:space="preserve">, </w:t>
      </w:r>
      <w:r w:rsidR="00823225" w:rsidRPr="00F636FC">
        <w:rPr>
          <w:b/>
          <w:sz w:val="24"/>
          <w:szCs w:val="30"/>
        </w:rPr>
        <w:t xml:space="preserve">de </w:t>
      </w:r>
      <w:r w:rsidR="00B27B57" w:rsidRPr="00F636FC">
        <w:rPr>
          <w:b/>
          <w:sz w:val="24"/>
          <w:szCs w:val="30"/>
        </w:rPr>
        <w:t>fo</w:t>
      </w:r>
      <w:r w:rsidR="00823225" w:rsidRPr="00F636FC">
        <w:rPr>
          <w:b/>
          <w:sz w:val="24"/>
          <w:szCs w:val="30"/>
        </w:rPr>
        <w:t>rmation</w:t>
      </w:r>
      <w:r w:rsidR="00B27B57" w:rsidRPr="00F636FC">
        <w:rPr>
          <w:b/>
          <w:sz w:val="24"/>
          <w:szCs w:val="30"/>
        </w:rPr>
        <w:t xml:space="preserve"> et </w:t>
      </w:r>
      <w:r w:rsidR="00823225" w:rsidRPr="00F636FC">
        <w:rPr>
          <w:b/>
          <w:sz w:val="24"/>
          <w:szCs w:val="30"/>
        </w:rPr>
        <w:t>d’</w:t>
      </w:r>
      <w:r w:rsidR="00B27B57" w:rsidRPr="00F636FC">
        <w:rPr>
          <w:b/>
          <w:sz w:val="24"/>
          <w:szCs w:val="30"/>
        </w:rPr>
        <w:t>i</w:t>
      </w:r>
      <w:r w:rsidR="00823225" w:rsidRPr="00F636FC">
        <w:rPr>
          <w:b/>
          <w:sz w:val="24"/>
          <w:szCs w:val="30"/>
        </w:rPr>
        <w:t>nformation</w:t>
      </w:r>
      <w:r w:rsidR="00B27B57" w:rsidRPr="00F636FC">
        <w:rPr>
          <w:sz w:val="24"/>
          <w:szCs w:val="30"/>
        </w:rPr>
        <w:t>.</w:t>
      </w:r>
    </w:p>
    <w:p w:rsidR="00F636FC" w:rsidRDefault="00F636FC" w:rsidP="004B388D">
      <w:pPr>
        <w:spacing w:after="0" w:line="240" w:lineRule="auto"/>
        <w:jc w:val="both"/>
        <w:rPr>
          <w:sz w:val="24"/>
          <w:szCs w:val="30"/>
        </w:rPr>
      </w:pPr>
    </w:p>
    <w:p w:rsidR="00C149A6" w:rsidRDefault="001742A0" w:rsidP="004B388D">
      <w:pPr>
        <w:spacing w:after="0" w:line="240" w:lineRule="auto"/>
        <w:jc w:val="both"/>
        <w:rPr>
          <w:sz w:val="24"/>
          <w:szCs w:val="30"/>
        </w:rPr>
      </w:pPr>
      <w:r>
        <w:rPr>
          <w:sz w:val="24"/>
          <w:szCs w:val="30"/>
        </w:rPr>
        <w:t>En</w:t>
      </w:r>
      <w:r w:rsidR="00F636FC">
        <w:rPr>
          <w:sz w:val="24"/>
          <w:szCs w:val="30"/>
        </w:rPr>
        <w:t xml:space="preserve"> 2015/2016, le </w:t>
      </w:r>
      <w:r w:rsidR="00F636FC" w:rsidRPr="00F636FC">
        <w:rPr>
          <w:b/>
          <w:sz w:val="24"/>
          <w:szCs w:val="30"/>
        </w:rPr>
        <w:t>plan d’action</w:t>
      </w:r>
      <w:r w:rsidR="00F636FC">
        <w:rPr>
          <w:sz w:val="24"/>
          <w:szCs w:val="30"/>
        </w:rPr>
        <w:t xml:space="preserve"> a été affiné</w:t>
      </w:r>
      <w:r w:rsidR="00C149A6">
        <w:rPr>
          <w:sz w:val="24"/>
          <w:szCs w:val="30"/>
        </w:rPr>
        <w:t>, et la démarche qualité s'est stabilisée :</w:t>
      </w:r>
    </w:p>
    <w:p w:rsidR="00C149A6" w:rsidRDefault="00C149A6" w:rsidP="001742A0">
      <w:pPr>
        <w:pStyle w:val="Paragraphedeliste"/>
        <w:numPr>
          <w:ilvl w:val="0"/>
          <w:numId w:val="1"/>
        </w:numPr>
        <w:spacing w:after="0" w:line="240" w:lineRule="auto"/>
        <w:ind w:left="993"/>
        <w:jc w:val="both"/>
        <w:rPr>
          <w:sz w:val="24"/>
          <w:szCs w:val="30"/>
        </w:rPr>
      </w:pPr>
      <w:r>
        <w:rPr>
          <w:sz w:val="24"/>
          <w:szCs w:val="30"/>
        </w:rPr>
        <w:t xml:space="preserve">les CAC ont été l'occasion de dévoiler des indicateurs pertinents d'analyse du processus </w:t>
      </w:r>
      <w:r w:rsidR="001742A0">
        <w:rPr>
          <w:sz w:val="24"/>
          <w:szCs w:val="30"/>
        </w:rPr>
        <w:t>d</w:t>
      </w:r>
      <w:r>
        <w:rPr>
          <w:sz w:val="24"/>
          <w:szCs w:val="30"/>
        </w:rPr>
        <w:t>e la dépense;</w:t>
      </w:r>
    </w:p>
    <w:p w:rsidR="00C149A6" w:rsidRDefault="00C149A6" w:rsidP="001742A0">
      <w:pPr>
        <w:pStyle w:val="Paragraphedeliste"/>
        <w:numPr>
          <w:ilvl w:val="0"/>
          <w:numId w:val="1"/>
        </w:numPr>
        <w:spacing w:after="0" w:line="240" w:lineRule="auto"/>
        <w:ind w:left="993"/>
        <w:jc w:val="both"/>
        <w:rPr>
          <w:sz w:val="24"/>
          <w:szCs w:val="30"/>
        </w:rPr>
      </w:pPr>
      <w:r>
        <w:rPr>
          <w:sz w:val="24"/>
          <w:szCs w:val="30"/>
        </w:rPr>
        <w:t>la plupart des établissements ont connu leur troisième diagnostic des risques;</w:t>
      </w:r>
    </w:p>
    <w:p w:rsidR="00C149A6" w:rsidRDefault="00C149A6" w:rsidP="001742A0">
      <w:pPr>
        <w:pStyle w:val="Paragraphedeliste"/>
        <w:numPr>
          <w:ilvl w:val="0"/>
          <w:numId w:val="1"/>
        </w:numPr>
        <w:spacing w:after="0" w:line="240" w:lineRule="auto"/>
        <w:ind w:left="993"/>
        <w:jc w:val="both"/>
        <w:rPr>
          <w:sz w:val="24"/>
          <w:szCs w:val="30"/>
        </w:rPr>
      </w:pPr>
      <w:r>
        <w:rPr>
          <w:sz w:val="24"/>
          <w:szCs w:val="30"/>
        </w:rPr>
        <w:t>des dialogues de gestion de rentrée ont été testés, réunissant ordonnateur, adjoint-gestionnaire, agent comptable et fondé de pouvoir.</w:t>
      </w:r>
    </w:p>
    <w:p w:rsidR="00F636FC" w:rsidRDefault="00F636FC" w:rsidP="004B388D">
      <w:pPr>
        <w:spacing w:after="0" w:line="240" w:lineRule="auto"/>
        <w:jc w:val="both"/>
        <w:rPr>
          <w:sz w:val="24"/>
          <w:szCs w:val="30"/>
        </w:rPr>
      </w:pPr>
    </w:p>
    <w:p w:rsidR="00C149A6" w:rsidRDefault="00C149A6" w:rsidP="004B388D">
      <w:pPr>
        <w:spacing w:after="0" w:line="240" w:lineRule="auto"/>
        <w:jc w:val="both"/>
        <w:rPr>
          <w:sz w:val="24"/>
          <w:szCs w:val="30"/>
        </w:rPr>
      </w:pPr>
      <w:r>
        <w:rPr>
          <w:sz w:val="24"/>
          <w:szCs w:val="30"/>
        </w:rPr>
        <w:t>En 2016/2018, le plan d'action évolue encore :</w:t>
      </w:r>
    </w:p>
    <w:p w:rsidR="00C149A6" w:rsidRDefault="00C149A6" w:rsidP="00635718">
      <w:pPr>
        <w:pStyle w:val="Paragraphedeliste"/>
        <w:numPr>
          <w:ilvl w:val="0"/>
          <w:numId w:val="1"/>
        </w:numPr>
        <w:spacing w:after="0" w:line="240" w:lineRule="auto"/>
        <w:ind w:left="993"/>
        <w:jc w:val="both"/>
        <w:rPr>
          <w:sz w:val="24"/>
          <w:szCs w:val="30"/>
        </w:rPr>
      </w:pPr>
      <w:r>
        <w:rPr>
          <w:sz w:val="24"/>
          <w:szCs w:val="30"/>
        </w:rPr>
        <w:t>il devient biennal, en cohérence avec la fréquence des diagnostics et des contrôles sur place, qui sont réalisés tous les deux ans;</w:t>
      </w:r>
    </w:p>
    <w:p w:rsidR="00C149A6" w:rsidRDefault="00C149A6" w:rsidP="00635718">
      <w:pPr>
        <w:pStyle w:val="Paragraphedeliste"/>
        <w:numPr>
          <w:ilvl w:val="0"/>
          <w:numId w:val="1"/>
        </w:numPr>
        <w:spacing w:after="0" w:line="240" w:lineRule="auto"/>
        <w:ind w:left="993"/>
        <w:jc w:val="both"/>
        <w:rPr>
          <w:sz w:val="24"/>
          <w:szCs w:val="30"/>
        </w:rPr>
      </w:pPr>
      <w:r>
        <w:rPr>
          <w:sz w:val="24"/>
          <w:szCs w:val="30"/>
        </w:rPr>
        <w:t>il intègre la notion de dialogue de gestion</w:t>
      </w:r>
      <w:r w:rsidR="003A3B53">
        <w:rPr>
          <w:sz w:val="24"/>
          <w:szCs w:val="30"/>
        </w:rPr>
        <w:t>, autour d'indicateurs de qualité et d'indicateurs financiers, afin que l'échange porte à la fois sur la santé financière des établissements et sur ce qu'il convient de faire pour la conserver ou l'améliorer (objectif 11);</w:t>
      </w:r>
    </w:p>
    <w:p w:rsidR="003A3B53" w:rsidRPr="00C149A6" w:rsidRDefault="003A3B53" w:rsidP="00635718">
      <w:pPr>
        <w:pStyle w:val="Paragraphedeliste"/>
        <w:numPr>
          <w:ilvl w:val="0"/>
          <w:numId w:val="1"/>
        </w:numPr>
        <w:spacing w:after="0" w:line="240" w:lineRule="auto"/>
        <w:ind w:left="993"/>
        <w:jc w:val="both"/>
        <w:rPr>
          <w:sz w:val="24"/>
          <w:szCs w:val="30"/>
        </w:rPr>
      </w:pPr>
      <w:r>
        <w:rPr>
          <w:sz w:val="24"/>
          <w:szCs w:val="30"/>
        </w:rPr>
        <w:t>il donne du temps aux audits de fond : un seul thème, choisi collectivement, sera abordé par période de deux ans.</w:t>
      </w:r>
    </w:p>
    <w:p w:rsidR="00AF38E7" w:rsidRDefault="00AF38E7" w:rsidP="004B388D">
      <w:pPr>
        <w:spacing w:after="0" w:line="240" w:lineRule="auto"/>
        <w:jc w:val="both"/>
        <w:rPr>
          <w:sz w:val="24"/>
          <w:szCs w:val="30"/>
        </w:rPr>
      </w:pPr>
    </w:p>
    <w:p w:rsidR="003A3B53" w:rsidRDefault="003A3B53" w:rsidP="004B388D">
      <w:pPr>
        <w:spacing w:after="0" w:line="240" w:lineRule="auto"/>
        <w:jc w:val="both"/>
        <w:rPr>
          <w:sz w:val="24"/>
          <w:szCs w:val="30"/>
        </w:rPr>
      </w:pPr>
    </w:p>
    <w:p w:rsidR="00B27B57" w:rsidRPr="00B27B57" w:rsidRDefault="00823225" w:rsidP="004B388D">
      <w:pPr>
        <w:spacing w:after="0" w:line="240" w:lineRule="auto"/>
        <w:jc w:val="both"/>
        <w:rPr>
          <w:b/>
          <w:sz w:val="24"/>
          <w:szCs w:val="30"/>
          <w:u w:val="single"/>
        </w:rPr>
      </w:pPr>
      <w:r>
        <w:rPr>
          <w:b/>
          <w:sz w:val="28"/>
          <w:szCs w:val="30"/>
          <w:u w:val="single"/>
        </w:rPr>
        <w:t>Axe</w:t>
      </w:r>
      <w:r w:rsidR="00B27B57" w:rsidRPr="00B27B57">
        <w:rPr>
          <w:b/>
          <w:sz w:val="28"/>
          <w:szCs w:val="30"/>
          <w:u w:val="single"/>
        </w:rPr>
        <w:t xml:space="preserve"> 1 : Formaliser</w:t>
      </w:r>
    </w:p>
    <w:p w:rsidR="00B27B57" w:rsidRDefault="00B27B57" w:rsidP="004B388D">
      <w:pPr>
        <w:spacing w:after="0" w:line="240" w:lineRule="auto"/>
        <w:jc w:val="both"/>
        <w:rPr>
          <w:sz w:val="24"/>
          <w:szCs w:val="30"/>
        </w:rPr>
      </w:pPr>
    </w:p>
    <w:p w:rsidR="00823225" w:rsidRPr="0008606E" w:rsidRDefault="0008606E" w:rsidP="00635718">
      <w:pPr>
        <w:spacing w:after="120" w:line="240" w:lineRule="auto"/>
        <w:ind w:firstLine="709"/>
        <w:jc w:val="both"/>
        <w:rPr>
          <w:b/>
          <w:sz w:val="24"/>
          <w:szCs w:val="30"/>
          <w:u w:val="single"/>
        </w:rPr>
      </w:pPr>
      <w:r>
        <w:rPr>
          <w:b/>
          <w:sz w:val="24"/>
          <w:szCs w:val="30"/>
          <w:u w:val="single"/>
        </w:rPr>
        <w:t>1</w:t>
      </w:r>
      <w:r w:rsidR="00823225" w:rsidRPr="0008606E">
        <w:rPr>
          <w:b/>
          <w:sz w:val="24"/>
          <w:szCs w:val="30"/>
          <w:u w:val="single"/>
        </w:rPr>
        <w:t xml:space="preserve">) Procéder à une résorption méthodique des </w:t>
      </w:r>
      <w:r w:rsidR="00B7062A" w:rsidRPr="0008606E">
        <w:rPr>
          <w:b/>
          <w:sz w:val="24"/>
          <w:szCs w:val="30"/>
          <w:u w:val="single"/>
        </w:rPr>
        <w:t>risques</w:t>
      </w:r>
      <w:r w:rsidR="00F1228F" w:rsidRPr="0008606E">
        <w:rPr>
          <w:b/>
          <w:sz w:val="24"/>
          <w:szCs w:val="30"/>
          <w:u w:val="single"/>
        </w:rPr>
        <w:t xml:space="preserve"> </w:t>
      </w:r>
    </w:p>
    <w:p w:rsidR="00B27B57" w:rsidRDefault="00823225" w:rsidP="00DB3196">
      <w:pPr>
        <w:spacing w:after="120" w:line="240" w:lineRule="auto"/>
        <w:jc w:val="both"/>
        <w:rPr>
          <w:sz w:val="24"/>
          <w:szCs w:val="30"/>
        </w:rPr>
      </w:pPr>
      <w:r>
        <w:rPr>
          <w:sz w:val="24"/>
          <w:szCs w:val="30"/>
        </w:rPr>
        <w:t>A</w:t>
      </w:r>
      <w:r w:rsidR="00F1228F">
        <w:rPr>
          <w:sz w:val="24"/>
          <w:szCs w:val="30"/>
        </w:rPr>
        <w:t xml:space="preserve"> l’</w:t>
      </w:r>
      <w:r>
        <w:rPr>
          <w:sz w:val="24"/>
          <w:szCs w:val="30"/>
        </w:rPr>
        <w:t xml:space="preserve">appui de la synthèse </w:t>
      </w:r>
      <w:proofErr w:type="spellStart"/>
      <w:r w:rsidR="00EC3967">
        <w:rPr>
          <w:sz w:val="24"/>
          <w:szCs w:val="30"/>
        </w:rPr>
        <w:t>ODICé</w:t>
      </w:r>
      <w:proofErr w:type="spellEnd"/>
      <w:r>
        <w:rPr>
          <w:sz w:val="24"/>
          <w:szCs w:val="30"/>
        </w:rPr>
        <w:t>, indiquer notamment, lors des réunions du comité de pilotage, quelles observations ont été levées durant la période précédente, et sur quels thèmes les membres vont travailler au cours de la période à venir.</w:t>
      </w:r>
    </w:p>
    <w:p w:rsidR="00823225" w:rsidRPr="0033509A" w:rsidRDefault="00823225" w:rsidP="004B388D">
      <w:pPr>
        <w:spacing w:after="0" w:line="240" w:lineRule="auto"/>
        <w:jc w:val="both"/>
        <w:rPr>
          <w:spacing w:val="-4"/>
          <w:sz w:val="24"/>
          <w:szCs w:val="30"/>
        </w:rPr>
      </w:pPr>
      <w:r>
        <w:rPr>
          <w:sz w:val="24"/>
          <w:szCs w:val="30"/>
        </w:rPr>
        <w:tab/>
      </w:r>
      <w:r w:rsidR="0008606E" w:rsidRPr="0033509A">
        <w:rPr>
          <w:spacing w:val="-4"/>
          <w:sz w:val="24"/>
          <w:szCs w:val="30"/>
          <w:u w:val="single"/>
        </w:rPr>
        <w:t>Objectif 1</w:t>
      </w:r>
      <w:r w:rsidRPr="0033509A">
        <w:rPr>
          <w:spacing w:val="-4"/>
          <w:sz w:val="24"/>
          <w:szCs w:val="30"/>
        </w:rPr>
        <w:t xml:space="preserve"> : </w:t>
      </w:r>
      <w:r w:rsidRPr="00A06E99">
        <w:rPr>
          <w:i/>
          <w:spacing w:val="-4"/>
          <w:sz w:val="24"/>
          <w:szCs w:val="30"/>
        </w:rPr>
        <w:t xml:space="preserve">risque moyen pondéré </w:t>
      </w:r>
      <w:proofErr w:type="spellStart"/>
      <w:r w:rsidRPr="00A06E99">
        <w:rPr>
          <w:i/>
          <w:spacing w:val="-4"/>
          <w:sz w:val="24"/>
          <w:szCs w:val="30"/>
        </w:rPr>
        <w:t>OD</w:t>
      </w:r>
      <w:r w:rsidR="00910189" w:rsidRPr="00A06E99">
        <w:rPr>
          <w:i/>
          <w:spacing w:val="-4"/>
          <w:sz w:val="24"/>
          <w:szCs w:val="30"/>
        </w:rPr>
        <w:t>ICé</w:t>
      </w:r>
      <w:proofErr w:type="spellEnd"/>
      <w:r w:rsidR="00910189" w:rsidRPr="00A06E99">
        <w:rPr>
          <w:i/>
          <w:spacing w:val="-4"/>
          <w:sz w:val="24"/>
          <w:szCs w:val="30"/>
        </w:rPr>
        <w:t xml:space="preserve"> inférieur à 12% par EPLE</w:t>
      </w:r>
    </w:p>
    <w:p w:rsidR="00823225" w:rsidRDefault="00823225" w:rsidP="004B388D">
      <w:pPr>
        <w:spacing w:after="0" w:line="240" w:lineRule="auto"/>
        <w:jc w:val="both"/>
        <w:rPr>
          <w:sz w:val="24"/>
          <w:szCs w:val="30"/>
        </w:rPr>
      </w:pPr>
    </w:p>
    <w:p w:rsidR="00823225" w:rsidRPr="0008606E" w:rsidRDefault="0008606E" w:rsidP="00635718">
      <w:pPr>
        <w:spacing w:after="120" w:line="240" w:lineRule="auto"/>
        <w:ind w:firstLine="709"/>
        <w:jc w:val="both"/>
        <w:rPr>
          <w:b/>
          <w:sz w:val="24"/>
          <w:szCs w:val="30"/>
          <w:u w:val="single"/>
        </w:rPr>
      </w:pPr>
      <w:r>
        <w:rPr>
          <w:b/>
          <w:sz w:val="24"/>
          <w:szCs w:val="30"/>
          <w:u w:val="single"/>
        </w:rPr>
        <w:t>2</w:t>
      </w:r>
      <w:r w:rsidR="00823225" w:rsidRPr="0008606E">
        <w:rPr>
          <w:b/>
          <w:sz w:val="24"/>
          <w:szCs w:val="30"/>
          <w:u w:val="single"/>
        </w:rPr>
        <w:t xml:space="preserve">) </w:t>
      </w:r>
      <w:r w:rsidRPr="0008606E">
        <w:rPr>
          <w:b/>
          <w:sz w:val="24"/>
          <w:szCs w:val="30"/>
          <w:u w:val="single"/>
        </w:rPr>
        <w:t>D</w:t>
      </w:r>
      <w:r>
        <w:rPr>
          <w:b/>
          <w:sz w:val="24"/>
          <w:szCs w:val="30"/>
          <w:u w:val="single"/>
        </w:rPr>
        <w:t>évelopper l</w:t>
      </w:r>
      <w:r w:rsidR="00B7062A" w:rsidRPr="0008606E">
        <w:rPr>
          <w:b/>
          <w:sz w:val="24"/>
          <w:szCs w:val="30"/>
          <w:u w:val="single"/>
        </w:rPr>
        <w:t>es procédures</w:t>
      </w:r>
      <w:r>
        <w:rPr>
          <w:b/>
          <w:sz w:val="24"/>
          <w:szCs w:val="30"/>
          <w:u w:val="single"/>
        </w:rPr>
        <w:t xml:space="preserve"> de gestion</w:t>
      </w:r>
      <w:r w:rsidR="00B7062A" w:rsidRPr="0008606E">
        <w:rPr>
          <w:b/>
          <w:sz w:val="24"/>
          <w:szCs w:val="30"/>
          <w:u w:val="single"/>
        </w:rPr>
        <w:t xml:space="preserve"> </w:t>
      </w:r>
    </w:p>
    <w:p w:rsidR="0008606E" w:rsidRPr="00EC3967" w:rsidRDefault="0008606E" w:rsidP="004B388D">
      <w:pPr>
        <w:spacing w:after="0" w:line="240" w:lineRule="auto"/>
        <w:jc w:val="both"/>
        <w:rPr>
          <w:sz w:val="24"/>
          <w:szCs w:val="30"/>
        </w:rPr>
      </w:pPr>
      <w:r w:rsidRPr="00EC3967">
        <w:rPr>
          <w:sz w:val="24"/>
          <w:szCs w:val="30"/>
        </w:rPr>
        <w:t>Les thèmes suivants ne font l’objet d’aucune procédure : budget, patri</w:t>
      </w:r>
      <w:r w:rsidR="00EC3967" w:rsidRPr="00EC3967">
        <w:rPr>
          <w:sz w:val="24"/>
          <w:szCs w:val="30"/>
        </w:rPr>
        <w:t>moine</w:t>
      </w:r>
      <w:r w:rsidRPr="00EC3967">
        <w:rPr>
          <w:sz w:val="24"/>
          <w:szCs w:val="30"/>
        </w:rPr>
        <w:t>.</w:t>
      </w:r>
    </w:p>
    <w:p w:rsidR="0008606E" w:rsidRDefault="0008606E" w:rsidP="00DB3196">
      <w:pPr>
        <w:spacing w:after="120" w:line="240" w:lineRule="auto"/>
        <w:jc w:val="both"/>
        <w:rPr>
          <w:sz w:val="24"/>
          <w:szCs w:val="30"/>
        </w:rPr>
      </w:pPr>
      <w:r w:rsidRPr="00EC3967">
        <w:rPr>
          <w:sz w:val="24"/>
          <w:szCs w:val="30"/>
        </w:rPr>
        <w:t>Par ailleurs, l’ensemble des procédures doit être régulièrement réinterrogé au regard des évolutions et des pratiques.</w:t>
      </w:r>
    </w:p>
    <w:p w:rsidR="00B7062A" w:rsidRPr="00A06E99" w:rsidRDefault="0008606E" w:rsidP="0008606E">
      <w:pPr>
        <w:spacing w:after="0" w:line="240" w:lineRule="auto"/>
        <w:ind w:firstLine="708"/>
        <w:jc w:val="both"/>
        <w:rPr>
          <w:sz w:val="24"/>
          <w:szCs w:val="30"/>
        </w:rPr>
      </w:pPr>
      <w:r>
        <w:rPr>
          <w:sz w:val="24"/>
          <w:szCs w:val="30"/>
          <w:u w:val="single"/>
        </w:rPr>
        <w:t>Objectif 2</w:t>
      </w:r>
      <w:r>
        <w:rPr>
          <w:sz w:val="24"/>
          <w:szCs w:val="30"/>
        </w:rPr>
        <w:t xml:space="preserve"> : </w:t>
      </w:r>
      <w:r>
        <w:rPr>
          <w:sz w:val="24"/>
          <w:szCs w:val="30"/>
        </w:rPr>
        <w:tab/>
      </w:r>
      <w:r w:rsidRPr="00A06E99">
        <w:rPr>
          <w:i/>
          <w:sz w:val="24"/>
          <w:szCs w:val="30"/>
        </w:rPr>
        <w:t>créer des procédures dans les thèmes qui en sont dépourvus</w:t>
      </w:r>
    </w:p>
    <w:p w:rsidR="0008606E" w:rsidRPr="00A06E99" w:rsidRDefault="00B31EE8" w:rsidP="0008606E">
      <w:pPr>
        <w:spacing w:after="0" w:line="240" w:lineRule="auto"/>
        <w:ind w:firstLine="708"/>
        <w:jc w:val="both"/>
        <w:rPr>
          <w:sz w:val="24"/>
          <w:szCs w:val="30"/>
        </w:rPr>
      </w:pPr>
      <w:r w:rsidRPr="00A06E99">
        <w:rPr>
          <w:sz w:val="24"/>
          <w:szCs w:val="30"/>
          <w:u w:val="single"/>
        </w:rPr>
        <w:t>Objectif 3</w:t>
      </w:r>
      <w:r w:rsidRPr="00A06E99">
        <w:rPr>
          <w:sz w:val="24"/>
          <w:szCs w:val="30"/>
        </w:rPr>
        <w:t> :</w:t>
      </w:r>
      <w:r w:rsidR="0008606E" w:rsidRPr="00A06E99">
        <w:rPr>
          <w:sz w:val="24"/>
          <w:szCs w:val="30"/>
        </w:rPr>
        <w:tab/>
      </w:r>
      <w:r w:rsidR="0008606E" w:rsidRPr="00A06E99">
        <w:rPr>
          <w:i/>
          <w:sz w:val="24"/>
          <w:szCs w:val="30"/>
        </w:rPr>
        <w:t>avoir un corpus de procédures actualisé en permanence</w:t>
      </w:r>
    </w:p>
    <w:p w:rsidR="0008606E" w:rsidRDefault="0008606E" w:rsidP="0008606E">
      <w:pPr>
        <w:spacing w:after="0" w:line="240" w:lineRule="auto"/>
        <w:ind w:firstLine="708"/>
        <w:jc w:val="both"/>
        <w:rPr>
          <w:sz w:val="24"/>
          <w:szCs w:val="30"/>
        </w:rPr>
      </w:pPr>
    </w:p>
    <w:p w:rsidR="00B7062A" w:rsidRPr="0008606E" w:rsidRDefault="0008606E" w:rsidP="00635718">
      <w:pPr>
        <w:spacing w:after="120" w:line="240" w:lineRule="auto"/>
        <w:ind w:firstLine="709"/>
        <w:jc w:val="both"/>
        <w:rPr>
          <w:b/>
          <w:spacing w:val="-6"/>
          <w:sz w:val="24"/>
          <w:szCs w:val="30"/>
          <w:u w:val="single"/>
        </w:rPr>
      </w:pPr>
      <w:r w:rsidRPr="0008606E">
        <w:rPr>
          <w:b/>
          <w:spacing w:val="-6"/>
          <w:sz w:val="24"/>
          <w:szCs w:val="30"/>
          <w:u w:val="single"/>
        </w:rPr>
        <w:t>3) T</w:t>
      </w:r>
      <w:r w:rsidR="00B7062A" w:rsidRPr="0008606E">
        <w:rPr>
          <w:b/>
          <w:spacing w:val="-6"/>
          <w:sz w:val="24"/>
          <w:szCs w:val="30"/>
          <w:u w:val="single"/>
        </w:rPr>
        <w:t>enir à jour le D</w:t>
      </w:r>
      <w:r w:rsidRPr="0008606E">
        <w:rPr>
          <w:b/>
          <w:spacing w:val="-6"/>
          <w:sz w:val="24"/>
          <w:szCs w:val="30"/>
          <w:u w:val="single"/>
        </w:rPr>
        <w:t xml:space="preserve">ocument </w:t>
      </w:r>
      <w:r w:rsidR="00B7062A" w:rsidRPr="0008606E">
        <w:rPr>
          <w:b/>
          <w:spacing w:val="-6"/>
          <w:sz w:val="24"/>
          <w:szCs w:val="30"/>
          <w:u w:val="single"/>
        </w:rPr>
        <w:t>U</w:t>
      </w:r>
      <w:r w:rsidRPr="0008606E">
        <w:rPr>
          <w:b/>
          <w:spacing w:val="-6"/>
          <w:sz w:val="24"/>
          <w:szCs w:val="30"/>
          <w:u w:val="single"/>
        </w:rPr>
        <w:t xml:space="preserve">nique d’Agence Comptable </w:t>
      </w:r>
      <w:r w:rsidR="00756092">
        <w:rPr>
          <w:b/>
          <w:spacing w:val="-6"/>
          <w:sz w:val="24"/>
          <w:szCs w:val="30"/>
          <w:u w:val="single"/>
        </w:rPr>
        <w:t xml:space="preserve">(DUAC) </w:t>
      </w:r>
      <w:r w:rsidRPr="0008606E">
        <w:rPr>
          <w:b/>
          <w:spacing w:val="-6"/>
          <w:sz w:val="24"/>
          <w:szCs w:val="30"/>
          <w:u w:val="single"/>
        </w:rPr>
        <w:t>et</w:t>
      </w:r>
      <w:r w:rsidR="00B7062A" w:rsidRPr="0008606E">
        <w:rPr>
          <w:b/>
          <w:spacing w:val="-6"/>
          <w:sz w:val="24"/>
          <w:szCs w:val="30"/>
          <w:u w:val="single"/>
        </w:rPr>
        <w:t xml:space="preserve"> l’organigramme fonctionnel</w:t>
      </w:r>
      <w:r w:rsidR="00756092">
        <w:rPr>
          <w:b/>
          <w:spacing w:val="-6"/>
          <w:sz w:val="24"/>
          <w:szCs w:val="30"/>
          <w:u w:val="single"/>
        </w:rPr>
        <w:t xml:space="preserve"> (OF)</w:t>
      </w:r>
    </w:p>
    <w:p w:rsidR="0008606E" w:rsidRDefault="0033509A" w:rsidP="00DB3196">
      <w:pPr>
        <w:spacing w:after="120" w:line="240" w:lineRule="auto"/>
        <w:jc w:val="both"/>
        <w:rPr>
          <w:sz w:val="24"/>
          <w:szCs w:val="30"/>
        </w:rPr>
      </w:pPr>
      <w:r>
        <w:rPr>
          <w:sz w:val="24"/>
          <w:szCs w:val="30"/>
        </w:rPr>
        <w:t>Les informations relatives aux acteurs sont régulièrement sujettes à changement et nécessitent de compulser régulièrement le DUAC pour le mettre à jour. De même pour l’OF.</w:t>
      </w:r>
    </w:p>
    <w:p w:rsidR="0033509A" w:rsidRPr="00A06E99" w:rsidRDefault="0033509A" w:rsidP="0033509A">
      <w:pPr>
        <w:spacing w:after="0" w:line="240" w:lineRule="auto"/>
        <w:ind w:firstLine="708"/>
        <w:jc w:val="both"/>
        <w:rPr>
          <w:i/>
          <w:sz w:val="24"/>
          <w:szCs w:val="30"/>
        </w:rPr>
      </w:pPr>
      <w:r>
        <w:rPr>
          <w:sz w:val="24"/>
          <w:szCs w:val="30"/>
          <w:u w:val="single"/>
        </w:rPr>
        <w:t xml:space="preserve">Objectif </w:t>
      </w:r>
      <w:r w:rsidR="00B31EE8">
        <w:rPr>
          <w:sz w:val="24"/>
          <w:szCs w:val="30"/>
          <w:u w:val="single"/>
        </w:rPr>
        <w:t>4</w:t>
      </w:r>
      <w:r>
        <w:rPr>
          <w:sz w:val="24"/>
          <w:szCs w:val="30"/>
        </w:rPr>
        <w:t xml:space="preserve"> : </w:t>
      </w:r>
      <w:r>
        <w:rPr>
          <w:sz w:val="24"/>
          <w:szCs w:val="30"/>
        </w:rPr>
        <w:tab/>
      </w:r>
      <w:r w:rsidR="00EC3967" w:rsidRPr="00A06E99">
        <w:rPr>
          <w:i/>
          <w:sz w:val="24"/>
          <w:szCs w:val="30"/>
        </w:rPr>
        <w:t>Avoir un</w:t>
      </w:r>
      <w:r w:rsidRPr="00A06E99">
        <w:rPr>
          <w:i/>
          <w:sz w:val="24"/>
          <w:szCs w:val="30"/>
        </w:rPr>
        <w:t xml:space="preserve"> DUAC</w:t>
      </w:r>
      <w:r w:rsidR="00EC3967" w:rsidRPr="00A06E99">
        <w:rPr>
          <w:i/>
          <w:sz w:val="24"/>
          <w:szCs w:val="30"/>
        </w:rPr>
        <w:t xml:space="preserve"> actualisé en permanence</w:t>
      </w:r>
    </w:p>
    <w:p w:rsidR="0008606E" w:rsidRDefault="0008606E" w:rsidP="004B388D">
      <w:pPr>
        <w:spacing w:after="0" w:line="240" w:lineRule="auto"/>
        <w:jc w:val="both"/>
        <w:rPr>
          <w:sz w:val="24"/>
          <w:szCs w:val="30"/>
        </w:rPr>
      </w:pPr>
    </w:p>
    <w:p w:rsidR="00B7062A" w:rsidRPr="0033509A" w:rsidRDefault="0033509A" w:rsidP="00635718">
      <w:pPr>
        <w:spacing w:after="120" w:line="240" w:lineRule="auto"/>
        <w:ind w:firstLine="709"/>
        <w:jc w:val="both"/>
        <w:rPr>
          <w:b/>
          <w:sz w:val="24"/>
          <w:szCs w:val="30"/>
          <w:u w:val="single"/>
        </w:rPr>
      </w:pPr>
      <w:r w:rsidRPr="0033509A">
        <w:rPr>
          <w:b/>
          <w:sz w:val="24"/>
          <w:szCs w:val="30"/>
          <w:u w:val="single"/>
        </w:rPr>
        <w:lastRenderedPageBreak/>
        <w:t xml:space="preserve">4) </w:t>
      </w:r>
      <w:r w:rsidR="003B4079">
        <w:rPr>
          <w:b/>
          <w:sz w:val="24"/>
          <w:szCs w:val="30"/>
          <w:u w:val="single"/>
        </w:rPr>
        <w:t>Développer la réalisation d’audits ciblés</w:t>
      </w:r>
    </w:p>
    <w:p w:rsidR="0033509A" w:rsidRDefault="00EC3967" w:rsidP="00FA548B">
      <w:pPr>
        <w:spacing w:after="120" w:line="240" w:lineRule="auto"/>
        <w:jc w:val="both"/>
        <w:rPr>
          <w:sz w:val="24"/>
          <w:szCs w:val="30"/>
        </w:rPr>
      </w:pPr>
      <w:r>
        <w:rPr>
          <w:sz w:val="24"/>
          <w:szCs w:val="30"/>
        </w:rPr>
        <w:t>Depuis 2013</w:t>
      </w:r>
      <w:r w:rsidR="0033509A" w:rsidRPr="00EC3967">
        <w:rPr>
          <w:sz w:val="24"/>
          <w:szCs w:val="30"/>
        </w:rPr>
        <w:t xml:space="preserve">, </w:t>
      </w:r>
      <w:r>
        <w:rPr>
          <w:sz w:val="24"/>
          <w:szCs w:val="30"/>
        </w:rPr>
        <w:t>8</w:t>
      </w:r>
      <w:r w:rsidR="0033509A" w:rsidRPr="00EC3967">
        <w:rPr>
          <w:sz w:val="24"/>
          <w:szCs w:val="30"/>
        </w:rPr>
        <w:t xml:space="preserve"> audits ont été conduits. </w:t>
      </w:r>
      <w:r>
        <w:rPr>
          <w:sz w:val="24"/>
          <w:szCs w:val="30"/>
        </w:rPr>
        <w:t xml:space="preserve">Il convient d’apporter de la régularité aux missions d’audit, de diversifier la qualité des auditeurs. </w:t>
      </w:r>
      <w:r w:rsidR="0033509A">
        <w:rPr>
          <w:sz w:val="24"/>
          <w:szCs w:val="30"/>
        </w:rPr>
        <w:t xml:space="preserve"> </w:t>
      </w:r>
    </w:p>
    <w:p w:rsidR="003B4079" w:rsidRPr="001026D5" w:rsidRDefault="003B4079" w:rsidP="003B4079">
      <w:pPr>
        <w:spacing w:after="0" w:line="240" w:lineRule="auto"/>
        <w:ind w:left="2124" w:hanging="1416"/>
        <w:jc w:val="both"/>
        <w:rPr>
          <w:i/>
          <w:sz w:val="24"/>
          <w:szCs w:val="30"/>
        </w:rPr>
      </w:pPr>
      <w:r>
        <w:rPr>
          <w:sz w:val="24"/>
          <w:szCs w:val="30"/>
          <w:u w:val="single"/>
        </w:rPr>
        <w:t xml:space="preserve">Objectif </w:t>
      </w:r>
      <w:r w:rsidR="00462C53">
        <w:rPr>
          <w:sz w:val="24"/>
          <w:szCs w:val="30"/>
          <w:u w:val="single"/>
        </w:rPr>
        <w:t>5</w:t>
      </w:r>
      <w:r>
        <w:rPr>
          <w:sz w:val="24"/>
          <w:szCs w:val="30"/>
        </w:rPr>
        <w:t xml:space="preserve"> : </w:t>
      </w:r>
      <w:r>
        <w:rPr>
          <w:sz w:val="24"/>
          <w:szCs w:val="30"/>
        </w:rPr>
        <w:tab/>
      </w:r>
      <w:r w:rsidRPr="001026D5">
        <w:rPr>
          <w:i/>
          <w:sz w:val="24"/>
          <w:szCs w:val="30"/>
        </w:rPr>
        <w:t>organiser un audit ciblé à l’échelle du groupement</w:t>
      </w:r>
    </w:p>
    <w:p w:rsidR="0033509A" w:rsidRDefault="0033509A" w:rsidP="003B4079">
      <w:pPr>
        <w:spacing w:after="0" w:line="240" w:lineRule="auto"/>
        <w:jc w:val="both"/>
        <w:rPr>
          <w:sz w:val="24"/>
          <w:szCs w:val="30"/>
        </w:rPr>
      </w:pPr>
    </w:p>
    <w:tbl>
      <w:tblPr>
        <w:tblStyle w:val="Grilledutableau"/>
        <w:tblW w:w="0" w:type="auto"/>
        <w:tblLook w:val="04A0"/>
      </w:tblPr>
      <w:tblGrid>
        <w:gridCol w:w="3227"/>
        <w:gridCol w:w="6662"/>
      </w:tblGrid>
      <w:tr w:rsidR="008923AF" w:rsidTr="00AF38E7">
        <w:tc>
          <w:tcPr>
            <w:tcW w:w="3227" w:type="dxa"/>
          </w:tcPr>
          <w:p w:rsidR="008923AF" w:rsidRPr="008923AF" w:rsidRDefault="008923AF" w:rsidP="008923AF">
            <w:pPr>
              <w:jc w:val="center"/>
              <w:rPr>
                <w:b/>
                <w:sz w:val="24"/>
                <w:szCs w:val="30"/>
              </w:rPr>
            </w:pPr>
            <w:r w:rsidRPr="008923AF">
              <w:rPr>
                <w:b/>
                <w:sz w:val="24"/>
                <w:szCs w:val="30"/>
              </w:rPr>
              <w:t>Période</w:t>
            </w:r>
          </w:p>
        </w:tc>
        <w:tc>
          <w:tcPr>
            <w:tcW w:w="6662" w:type="dxa"/>
          </w:tcPr>
          <w:p w:rsidR="008923AF" w:rsidRPr="008923AF" w:rsidRDefault="008923AF" w:rsidP="008923AF">
            <w:pPr>
              <w:jc w:val="center"/>
              <w:rPr>
                <w:b/>
                <w:sz w:val="24"/>
                <w:szCs w:val="30"/>
              </w:rPr>
            </w:pPr>
            <w:r w:rsidRPr="008923AF">
              <w:rPr>
                <w:b/>
                <w:sz w:val="24"/>
                <w:szCs w:val="30"/>
              </w:rPr>
              <w:t>Audit</w:t>
            </w:r>
          </w:p>
        </w:tc>
      </w:tr>
      <w:tr w:rsidR="008923AF" w:rsidTr="00AF38E7">
        <w:tc>
          <w:tcPr>
            <w:tcW w:w="3227" w:type="dxa"/>
          </w:tcPr>
          <w:p w:rsidR="008923AF" w:rsidRDefault="00327C83" w:rsidP="00327C83">
            <w:pPr>
              <w:jc w:val="both"/>
              <w:rPr>
                <w:sz w:val="24"/>
                <w:szCs w:val="30"/>
              </w:rPr>
            </w:pPr>
            <w:r>
              <w:rPr>
                <w:sz w:val="24"/>
                <w:szCs w:val="30"/>
              </w:rPr>
              <w:t>Nove</w:t>
            </w:r>
            <w:r w:rsidR="00462C53">
              <w:rPr>
                <w:sz w:val="24"/>
                <w:szCs w:val="30"/>
              </w:rPr>
              <w:t xml:space="preserve">mbre </w:t>
            </w:r>
            <w:r>
              <w:rPr>
                <w:sz w:val="24"/>
                <w:szCs w:val="30"/>
              </w:rPr>
              <w:t xml:space="preserve">2015 </w:t>
            </w:r>
            <w:r w:rsidR="00462C53">
              <w:rPr>
                <w:sz w:val="24"/>
                <w:szCs w:val="30"/>
              </w:rPr>
              <w:t xml:space="preserve">- </w:t>
            </w:r>
            <w:r>
              <w:rPr>
                <w:sz w:val="24"/>
                <w:szCs w:val="30"/>
              </w:rPr>
              <w:t>Février</w:t>
            </w:r>
            <w:r w:rsidR="008923AF">
              <w:rPr>
                <w:sz w:val="24"/>
                <w:szCs w:val="30"/>
              </w:rPr>
              <w:t xml:space="preserve"> 201</w:t>
            </w:r>
            <w:r w:rsidR="001026D5">
              <w:rPr>
                <w:sz w:val="24"/>
                <w:szCs w:val="30"/>
              </w:rPr>
              <w:t>7</w:t>
            </w:r>
          </w:p>
        </w:tc>
        <w:tc>
          <w:tcPr>
            <w:tcW w:w="6662" w:type="dxa"/>
          </w:tcPr>
          <w:p w:rsidR="008923AF" w:rsidRDefault="008923AF" w:rsidP="003B4079">
            <w:pPr>
              <w:jc w:val="both"/>
              <w:rPr>
                <w:sz w:val="24"/>
                <w:szCs w:val="30"/>
              </w:rPr>
            </w:pPr>
            <w:r>
              <w:rPr>
                <w:sz w:val="24"/>
                <w:szCs w:val="30"/>
              </w:rPr>
              <w:t>Le recouvrement amiable et contentieux</w:t>
            </w:r>
          </w:p>
        </w:tc>
      </w:tr>
      <w:tr w:rsidR="008923AF" w:rsidTr="00AF38E7">
        <w:tc>
          <w:tcPr>
            <w:tcW w:w="3227" w:type="dxa"/>
          </w:tcPr>
          <w:p w:rsidR="008923AF" w:rsidRDefault="008923AF" w:rsidP="00462C53">
            <w:pPr>
              <w:jc w:val="both"/>
              <w:rPr>
                <w:sz w:val="24"/>
                <w:szCs w:val="30"/>
              </w:rPr>
            </w:pPr>
            <w:r>
              <w:rPr>
                <w:sz w:val="24"/>
                <w:szCs w:val="30"/>
              </w:rPr>
              <w:t>Mars</w:t>
            </w:r>
            <w:r w:rsidR="00462C53">
              <w:rPr>
                <w:sz w:val="24"/>
                <w:szCs w:val="30"/>
              </w:rPr>
              <w:t xml:space="preserve"> </w:t>
            </w:r>
            <w:r w:rsidR="001026D5">
              <w:rPr>
                <w:sz w:val="24"/>
                <w:szCs w:val="30"/>
              </w:rPr>
              <w:t>2017 – Juin 2018</w:t>
            </w:r>
          </w:p>
        </w:tc>
        <w:tc>
          <w:tcPr>
            <w:tcW w:w="6662" w:type="dxa"/>
          </w:tcPr>
          <w:p w:rsidR="008923AF" w:rsidRDefault="008923AF" w:rsidP="003B4079">
            <w:pPr>
              <w:jc w:val="both"/>
              <w:rPr>
                <w:sz w:val="24"/>
                <w:szCs w:val="30"/>
              </w:rPr>
            </w:pPr>
          </w:p>
        </w:tc>
      </w:tr>
    </w:tbl>
    <w:p w:rsidR="008923AF" w:rsidRDefault="008923AF" w:rsidP="004D6D33">
      <w:pPr>
        <w:spacing w:after="240" w:line="240" w:lineRule="auto"/>
        <w:jc w:val="both"/>
        <w:rPr>
          <w:sz w:val="24"/>
          <w:szCs w:val="30"/>
        </w:rPr>
      </w:pPr>
    </w:p>
    <w:p w:rsidR="00B7062A" w:rsidRPr="003B4079" w:rsidRDefault="003B4079" w:rsidP="00635718">
      <w:pPr>
        <w:spacing w:after="120" w:line="240" w:lineRule="auto"/>
        <w:ind w:firstLine="709"/>
        <w:jc w:val="both"/>
        <w:rPr>
          <w:b/>
          <w:sz w:val="24"/>
          <w:szCs w:val="30"/>
          <w:u w:val="single"/>
        </w:rPr>
      </w:pPr>
      <w:r w:rsidRPr="003B4079">
        <w:rPr>
          <w:b/>
          <w:sz w:val="24"/>
          <w:szCs w:val="30"/>
          <w:u w:val="single"/>
        </w:rPr>
        <w:t xml:space="preserve">5) </w:t>
      </w:r>
      <w:r w:rsidR="00533B58">
        <w:rPr>
          <w:b/>
          <w:sz w:val="24"/>
          <w:szCs w:val="30"/>
          <w:u w:val="single"/>
        </w:rPr>
        <w:t>Donner du sens aux</w:t>
      </w:r>
      <w:r w:rsidRPr="003B4079">
        <w:rPr>
          <w:b/>
          <w:sz w:val="24"/>
          <w:szCs w:val="30"/>
          <w:u w:val="single"/>
        </w:rPr>
        <w:t xml:space="preserve"> contrôles inopinés</w:t>
      </w:r>
    </w:p>
    <w:p w:rsidR="00B7062A" w:rsidRDefault="00533B58" w:rsidP="00FA548B">
      <w:pPr>
        <w:spacing w:after="120" w:line="240" w:lineRule="auto"/>
        <w:jc w:val="both"/>
        <w:rPr>
          <w:sz w:val="24"/>
          <w:szCs w:val="30"/>
        </w:rPr>
      </w:pPr>
      <w:r w:rsidRPr="00533B58">
        <w:rPr>
          <w:sz w:val="24"/>
          <w:szCs w:val="30"/>
        </w:rPr>
        <w:t xml:space="preserve">Les contrôles réalisés sur place </w:t>
      </w:r>
      <w:r>
        <w:rPr>
          <w:sz w:val="24"/>
          <w:szCs w:val="30"/>
        </w:rPr>
        <w:t>sont une obligation qui s’impose à l’agent comptable. Ils repos</w:t>
      </w:r>
      <w:r w:rsidRPr="00533B58">
        <w:rPr>
          <w:sz w:val="24"/>
          <w:szCs w:val="30"/>
        </w:rPr>
        <w:t xml:space="preserve">ent </w:t>
      </w:r>
      <w:r>
        <w:rPr>
          <w:sz w:val="24"/>
          <w:szCs w:val="30"/>
        </w:rPr>
        <w:t>sur</w:t>
      </w:r>
      <w:r w:rsidRPr="00533B58">
        <w:rPr>
          <w:sz w:val="24"/>
          <w:szCs w:val="30"/>
        </w:rPr>
        <w:t xml:space="preserve"> u</w:t>
      </w:r>
      <w:r w:rsidR="003B4079" w:rsidRPr="00533B58">
        <w:rPr>
          <w:sz w:val="24"/>
          <w:szCs w:val="30"/>
        </w:rPr>
        <w:t xml:space="preserve">n cadre formel, qui </w:t>
      </w:r>
      <w:r w:rsidRPr="00533B58">
        <w:rPr>
          <w:sz w:val="24"/>
          <w:szCs w:val="30"/>
        </w:rPr>
        <w:t xml:space="preserve">est </w:t>
      </w:r>
      <w:r w:rsidR="003B4079" w:rsidRPr="00533B58">
        <w:rPr>
          <w:sz w:val="24"/>
          <w:szCs w:val="30"/>
        </w:rPr>
        <w:t>fonction du calendrier des audits et</w:t>
      </w:r>
      <w:r>
        <w:rPr>
          <w:sz w:val="24"/>
          <w:szCs w:val="30"/>
        </w:rPr>
        <w:t xml:space="preserve"> de la cartographie des risques et visent à mettre en cohérence le travail respectif des ordonnateurs et de l’agent comptable.</w:t>
      </w:r>
    </w:p>
    <w:p w:rsidR="003B4079" w:rsidRPr="001026D5" w:rsidRDefault="003B4079" w:rsidP="003B4079">
      <w:pPr>
        <w:spacing w:after="0" w:line="240" w:lineRule="auto"/>
        <w:ind w:left="2124" w:hanging="1416"/>
        <w:jc w:val="both"/>
        <w:rPr>
          <w:i/>
          <w:sz w:val="24"/>
          <w:szCs w:val="30"/>
        </w:rPr>
      </w:pPr>
      <w:r>
        <w:rPr>
          <w:sz w:val="24"/>
          <w:szCs w:val="30"/>
          <w:u w:val="single"/>
        </w:rPr>
        <w:t xml:space="preserve">Objectif </w:t>
      </w:r>
      <w:r w:rsidR="00F8022F">
        <w:rPr>
          <w:sz w:val="24"/>
          <w:szCs w:val="30"/>
          <w:u w:val="single"/>
        </w:rPr>
        <w:t>6</w:t>
      </w:r>
      <w:r>
        <w:rPr>
          <w:sz w:val="24"/>
          <w:szCs w:val="30"/>
        </w:rPr>
        <w:t xml:space="preserve"> : </w:t>
      </w:r>
      <w:r>
        <w:rPr>
          <w:sz w:val="24"/>
          <w:szCs w:val="30"/>
        </w:rPr>
        <w:tab/>
      </w:r>
      <w:r w:rsidRPr="001026D5">
        <w:rPr>
          <w:i/>
          <w:sz w:val="24"/>
          <w:szCs w:val="30"/>
        </w:rPr>
        <w:t>élaborer un calendrier de contrôles qui ne soit ni superflu, ni redondant</w:t>
      </w:r>
    </w:p>
    <w:p w:rsidR="003B4079" w:rsidRDefault="003B4079" w:rsidP="004B388D">
      <w:pPr>
        <w:spacing w:after="0" w:line="240" w:lineRule="auto"/>
        <w:jc w:val="both"/>
        <w:rPr>
          <w:sz w:val="24"/>
          <w:szCs w:val="30"/>
        </w:rPr>
      </w:pPr>
    </w:p>
    <w:tbl>
      <w:tblPr>
        <w:tblStyle w:val="Grilledutableau"/>
        <w:tblW w:w="0" w:type="auto"/>
        <w:tblLook w:val="04A0"/>
      </w:tblPr>
      <w:tblGrid>
        <w:gridCol w:w="2376"/>
        <w:gridCol w:w="4253"/>
        <w:gridCol w:w="3260"/>
      </w:tblGrid>
      <w:tr w:rsidR="008923AF" w:rsidTr="00AF38E7">
        <w:tc>
          <w:tcPr>
            <w:tcW w:w="2376" w:type="dxa"/>
          </w:tcPr>
          <w:p w:rsidR="008923AF" w:rsidRPr="00DB0618" w:rsidRDefault="008923AF" w:rsidP="00DB0618">
            <w:pPr>
              <w:jc w:val="center"/>
              <w:rPr>
                <w:b/>
                <w:sz w:val="24"/>
                <w:szCs w:val="30"/>
              </w:rPr>
            </w:pPr>
            <w:r w:rsidRPr="00DB0618">
              <w:rPr>
                <w:b/>
                <w:sz w:val="24"/>
                <w:szCs w:val="30"/>
              </w:rPr>
              <w:t>Libellé</w:t>
            </w:r>
          </w:p>
        </w:tc>
        <w:tc>
          <w:tcPr>
            <w:tcW w:w="4253" w:type="dxa"/>
          </w:tcPr>
          <w:p w:rsidR="008923AF" w:rsidRPr="00DB0618" w:rsidRDefault="008923AF" w:rsidP="00DB0618">
            <w:pPr>
              <w:jc w:val="center"/>
              <w:rPr>
                <w:b/>
                <w:sz w:val="24"/>
                <w:szCs w:val="30"/>
              </w:rPr>
            </w:pPr>
            <w:r w:rsidRPr="00DB0618">
              <w:rPr>
                <w:b/>
                <w:sz w:val="24"/>
                <w:szCs w:val="30"/>
              </w:rPr>
              <w:t>Méthodologie</w:t>
            </w:r>
          </w:p>
        </w:tc>
        <w:tc>
          <w:tcPr>
            <w:tcW w:w="3260" w:type="dxa"/>
          </w:tcPr>
          <w:p w:rsidR="008923AF" w:rsidRPr="00DB0618" w:rsidRDefault="008923AF" w:rsidP="00DB0618">
            <w:pPr>
              <w:jc w:val="center"/>
              <w:rPr>
                <w:b/>
                <w:sz w:val="24"/>
                <w:szCs w:val="30"/>
              </w:rPr>
            </w:pPr>
            <w:r w:rsidRPr="00DB0618">
              <w:rPr>
                <w:b/>
                <w:sz w:val="24"/>
                <w:szCs w:val="30"/>
              </w:rPr>
              <w:t>Fréquence</w:t>
            </w:r>
          </w:p>
        </w:tc>
      </w:tr>
      <w:tr w:rsidR="008923AF" w:rsidTr="00AF38E7">
        <w:tc>
          <w:tcPr>
            <w:tcW w:w="2376" w:type="dxa"/>
          </w:tcPr>
          <w:p w:rsidR="008923AF" w:rsidRDefault="008923AF" w:rsidP="004B388D">
            <w:pPr>
              <w:jc w:val="both"/>
              <w:rPr>
                <w:sz w:val="24"/>
                <w:szCs w:val="30"/>
              </w:rPr>
            </w:pPr>
            <w:r>
              <w:rPr>
                <w:sz w:val="24"/>
                <w:szCs w:val="30"/>
              </w:rPr>
              <w:t>Caisse, régies, valeurs</w:t>
            </w:r>
          </w:p>
        </w:tc>
        <w:tc>
          <w:tcPr>
            <w:tcW w:w="4253" w:type="dxa"/>
          </w:tcPr>
          <w:p w:rsidR="008923AF" w:rsidRDefault="00DB0618" w:rsidP="004B388D">
            <w:pPr>
              <w:jc w:val="both"/>
              <w:rPr>
                <w:sz w:val="24"/>
                <w:szCs w:val="30"/>
              </w:rPr>
            </w:pPr>
            <w:r>
              <w:rPr>
                <w:sz w:val="24"/>
                <w:szCs w:val="30"/>
              </w:rPr>
              <w:t>Contrôles énumérés dans le PV</w:t>
            </w:r>
          </w:p>
        </w:tc>
        <w:tc>
          <w:tcPr>
            <w:tcW w:w="3260" w:type="dxa"/>
          </w:tcPr>
          <w:p w:rsidR="008923AF" w:rsidRPr="00327C83" w:rsidRDefault="00F779D4" w:rsidP="00F8022F">
            <w:pPr>
              <w:jc w:val="both"/>
              <w:rPr>
                <w:spacing w:val="-6"/>
                <w:sz w:val="24"/>
                <w:szCs w:val="30"/>
              </w:rPr>
            </w:pPr>
            <w:r w:rsidRPr="00327C83">
              <w:rPr>
                <w:spacing w:val="-6"/>
                <w:sz w:val="24"/>
                <w:szCs w:val="30"/>
              </w:rPr>
              <w:t xml:space="preserve">Chaque EPLE au moins une fois </w:t>
            </w:r>
            <w:r w:rsidR="00F8022F" w:rsidRPr="00327C83">
              <w:rPr>
                <w:spacing w:val="-6"/>
                <w:sz w:val="24"/>
                <w:szCs w:val="30"/>
              </w:rPr>
              <w:t>tous les deux ans</w:t>
            </w:r>
          </w:p>
        </w:tc>
      </w:tr>
      <w:tr w:rsidR="00F779D4" w:rsidTr="00AF38E7">
        <w:tc>
          <w:tcPr>
            <w:tcW w:w="2376" w:type="dxa"/>
          </w:tcPr>
          <w:p w:rsidR="00F779D4" w:rsidRDefault="00F779D4" w:rsidP="004B388D">
            <w:pPr>
              <w:jc w:val="both"/>
              <w:rPr>
                <w:sz w:val="24"/>
                <w:szCs w:val="30"/>
              </w:rPr>
            </w:pPr>
            <w:r>
              <w:rPr>
                <w:sz w:val="24"/>
                <w:szCs w:val="30"/>
              </w:rPr>
              <w:t>Patrimoine</w:t>
            </w:r>
          </w:p>
        </w:tc>
        <w:tc>
          <w:tcPr>
            <w:tcW w:w="4253" w:type="dxa"/>
          </w:tcPr>
          <w:p w:rsidR="00F779D4" w:rsidRDefault="00F779D4" w:rsidP="004B388D">
            <w:pPr>
              <w:jc w:val="both"/>
              <w:rPr>
                <w:sz w:val="24"/>
                <w:szCs w:val="30"/>
              </w:rPr>
            </w:pPr>
            <w:r>
              <w:rPr>
                <w:sz w:val="24"/>
                <w:szCs w:val="30"/>
              </w:rPr>
              <w:t>Rapprochement de l’inventaire physique et de l’inventaire informatique</w:t>
            </w:r>
          </w:p>
        </w:tc>
        <w:tc>
          <w:tcPr>
            <w:tcW w:w="3260" w:type="dxa"/>
          </w:tcPr>
          <w:p w:rsidR="00F779D4" w:rsidRPr="00327C83" w:rsidRDefault="00F779D4" w:rsidP="00533B58">
            <w:pPr>
              <w:jc w:val="both"/>
              <w:rPr>
                <w:spacing w:val="-6"/>
              </w:rPr>
            </w:pPr>
            <w:r w:rsidRPr="00327C83">
              <w:rPr>
                <w:spacing w:val="-6"/>
                <w:sz w:val="24"/>
                <w:szCs w:val="30"/>
              </w:rPr>
              <w:t xml:space="preserve">Chaque EPLE au moins </w:t>
            </w:r>
            <w:r w:rsidR="00F8022F" w:rsidRPr="00327C83">
              <w:rPr>
                <w:spacing w:val="-6"/>
                <w:sz w:val="24"/>
                <w:szCs w:val="30"/>
              </w:rPr>
              <w:t>une fois tous les deux ans</w:t>
            </w:r>
          </w:p>
        </w:tc>
      </w:tr>
      <w:tr w:rsidR="00F779D4" w:rsidTr="00AF38E7">
        <w:tc>
          <w:tcPr>
            <w:tcW w:w="2376" w:type="dxa"/>
          </w:tcPr>
          <w:p w:rsidR="00F779D4" w:rsidRDefault="00F779D4" w:rsidP="004B388D">
            <w:pPr>
              <w:jc w:val="both"/>
              <w:rPr>
                <w:sz w:val="24"/>
                <w:szCs w:val="30"/>
              </w:rPr>
            </w:pPr>
            <w:r>
              <w:rPr>
                <w:sz w:val="24"/>
                <w:szCs w:val="30"/>
              </w:rPr>
              <w:t>Stocks</w:t>
            </w:r>
          </w:p>
        </w:tc>
        <w:tc>
          <w:tcPr>
            <w:tcW w:w="4253" w:type="dxa"/>
          </w:tcPr>
          <w:p w:rsidR="00F779D4" w:rsidRDefault="00F779D4" w:rsidP="004B388D">
            <w:pPr>
              <w:jc w:val="both"/>
              <w:rPr>
                <w:sz w:val="24"/>
                <w:szCs w:val="30"/>
              </w:rPr>
            </w:pPr>
            <w:r>
              <w:rPr>
                <w:sz w:val="24"/>
                <w:szCs w:val="30"/>
              </w:rPr>
              <w:t>Rapprochement de l’inventaire physique et de l’inventaire informatique</w:t>
            </w:r>
          </w:p>
        </w:tc>
        <w:tc>
          <w:tcPr>
            <w:tcW w:w="3260" w:type="dxa"/>
          </w:tcPr>
          <w:p w:rsidR="00F779D4" w:rsidRPr="00327C83" w:rsidRDefault="00F779D4" w:rsidP="00533B58">
            <w:pPr>
              <w:jc w:val="both"/>
              <w:rPr>
                <w:spacing w:val="-6"/>
              </w:rPr>
            </w:pPr>
            <w:r w:rsidRPr="00327C83">
              <w:rPr>
                <w:spacing w:val="-6"/>
                <w:sz w:val="24"/>
                <w:szCs w:val="30"/>
              </w:rPr>
              <w:t xml:space="preserve">Chaque EPLE au moins </w:t>
            </w:r>
            <w:r w:rsidR="00F8022F" w:rsidRPr="00327C83">
              <w:rPr>
                <w:spacing w:val="-6"/>
                <w:sz w:val="24"/>
                <w:szCs w:val="30"/>
              </w:rPr>
              <w:t>une fois tous les deux ans</w:t>
            </w:r>
          </w:p>
        </w:tc>
      </w:tr>
      <w:tr w:rsidR="00533B58" w:rsidTr="00AF38E7">
        <w:tc>
          <w:tcPr>
            <w:tcW w:w="2376" w:type="dxa"/>
          </w:tcPr>
          <w:p w:rsidR="00533B58" w:rsidRPr="00327C83" w:rsidRDefault="00327C83" w:rsidP="004B388D">
            <w:pPr>
              <w:jc w:val="both"/>
              <w:rPr>
                <w:spacing w:val="-6"/>
                <w:sz w:val="24"/>
                <w:szCs w:val="30"/>
              </w:rPr>
            </w:pPr>
            <w:r>
              <w:rPr>
                <w:spacing w:val="-6"/>
                <w:sz w:val="24"/>
                <w:szCs w:val="30"/>
              </w:rPr>
              <w:t>Logements de fonc</w:t>
            </w:r>
            <w:r w:rsidR="00533B58" w:rsidRPr="00327C83">
              <w:rPr>
                <w:spacing w:val="-6"/>
                <w:sz w:val="24"/>
                <w:szCs w:val="30"/>
              </w:rPr>
              <w:t>tion et véhicules de service</w:t>
            </w:r>
          </w:p>
        </w:tc>
        <w:tc>
          <w:tcPr>
            <w:tcW w:w="4253" w:type="dxa"/>
          </w:tcPr>
          <w:p w:rsidR="00533B58" w:rsidRDefault="00533B58" w:rsidP="004B388D">
            <w:pPr>
              <w:jc w:val="both"/>
              <w:rPr>
                <w:sz w:val="24"/>
                <w:szCs w:val="30"/>
              </w:rPr>
            </w:pPr>
            <w:r>
              <w:rPr>
                <w:sz w:val="24"/>
                <w:szCs w:val="30"/>
              </w:rPr>
              <w:t>Contrôles énumérés dans le PV</w:t>
            </w:r>
          </w:p>
        </w:tc>
        <w:tc>
          <w:tcPr>
            <w:tcW w:w="3260" w:type="dxa"/>
          </w:tcPr>
          <w:p w:rsidR="00533B58" w:rsidRPr="00327C83" w:rsidRDefault="00533B58" w:rsidP="00533B58">
            <w:pPr>
              <w:jc w:val="both"/>
              <w:rPr>
                <w:spacing w:val="-6"/>
                <w:sz w:val="24"/>
                <w:szCs w:val="30"/>
              </w:rPr>
            </w:pPr>
            <w:r w:rsidRPr="00327C83">
              <w:rPr>
                <w:spacing w:val="-6"/>
                <w:sz w:val="24"/>
                <w:szCs w:val="30"/>
              </w:rPr>
              <w:t>Chaque EPLE au moins une fois tous les deux ans</w:t>
            </w:r>
          </w:p>
        </w:tc>
      </w:tr>
      <w:tr w:rsidR="008923AF" w:rsidTr="00AF38E7">
        <w:tc>
          <w:tcPr>
            <w:tcW w:w="2376" w:type="dxa"/>
          </w:tcPr>
          <w:p w:rsidR="008923AF" w:rsidRDefault="00DB0618" w:rsidP="004B388D">
            <w:pPr>
              <w:jc w:val="both"/>
              <w:rPr>
                <w:sz w:val="24"/>
                <w:szCs w:val="30"/>
              </w:rPr>
            </w:pPr>
            <w:r>
              <w:rPr>
                <w:sz w:val="24"/>
                <w:szCs w:val="30"/>
              </w:rPr>
              <w:t>Rémunérations</w:t>
            </w:r>
          </w:p>
        </w:tc>
        <w:tc>
          <w:tcPr>
            <w:tcW w:w="4253" w:type="dxa"/>
          </w:tcPr>
          <w:p w:rsidR="008923AF" w:rsidRDefault="00DB0618" w:rsidP="004B388D">
            <w:pPr>
              <w:jc w:val="both"/>
              <w:rPr>
                <w:sz w:val="24"/>
                <w:szCs w:val="30"/>
              </w:rPr>
            </w:pPr>
            <w:r>
              <w:rPr>
                <w:sz w:val="24"/>
                <w:szCs w:val="30"/>
              </w:rPr>
              <w:t xml:space="preserve">RIB : rapprochement du journal de paye et du </w:t>
            </w:r>
            <w:proofErr w:type="spellStart"/>
            <w:r>
              <w:rPr>
                <w:sz w:val="24"/>
                <w:szCs w:val="30"/>
              </w:rPr>
              <w:t>ribier</w:t>
            </w:r>
            <w:proofErr w:type="spellEnd"/>
          </w:p>
        </w:tc>
        <w:tc>
          <w:tcPr>
            <w:tcW w:w="3260" w:type="dxa"/>
          </w:tcPr>
          <w:p w:rsidR="008923AF" w:rsidRPr="00AF38E7" w:rsidRDefault="00F779D4" w:rsidP="00AD05EB">
            <w:pPr>
              <w:jc w:val="both"/>
              <w:rPr>
                <w:spacing w:val="-6"/>
                <w:sz w:val="24"/>
                <w:szCs w:val="30"/>
              </w:rPr>
            </w:pPr>
            <w:r w:rsidRPr="00AF38E7">
              <w:rPr>
                <w:spacing w:val="-6"/>
                <w:sz w:val="24"/>
                <w:szCs w:val="30"/>
              </w:rPr>
              <w:t>Echantillon de 10% par mois</w:t>
            </w:r>
            <w:r w:rsidR="00AD05EB">
              <w:rPr>
                <w:spacing w:val="-6"/>
                <w:sz w:val="24"/>
                <w:szCs w:val="30"/>
              </w:rPr>
              <w:t xml:space="preserve"> sur la paie</w:t>
            </w:r>
            <w:r w:rsidR="00F8022F" w:rsidRPr="00AF38E7">
              <w:rPr>
                <w:spacing w:val="-6"/>
                <w:sz w:val="24"/>
                <w:szCs w:val="30"/>
              </w:rPr>
              <w:t xml:space="preserve"> GRETA</w:t>
            </w:r>
          </w:p>
        </w:tc>
      </w:tr>
      <w:tr w:rsidR="008923AF" w:rsidTr="00AF38E7">
        <w:tc>
          <w:tcPr>
            <w:tcW w:w="2376" w:type="dxa"/>
          </w:tcPr>
          <w:p w:rsidR="008923AF" w:rsidRDefault="00DB0618" w:rsidP="004B388D">
            <w:pPr>
              <w:jc w:val="both"/>
              <w:rPr>
                <w:sz w:val="24"/>
                <w:szCs w:val="30"/>
              </w:rPr>
            </w:pPr>
            <w:r>
              <w:rPr>
                <w:sz w:val="24"/>
                <w:szCs w:val="30"/>
              </w:rPr>
              <w:t>Bourses nationales</w:t>
            </w:r>
            <w:r w:rsidR="00F8022F">
              <w:rPr>
                <w:sz w:val="24"/>
                <w:szCs w:val="30"/>
              </w:rPr>
              <w:t xml:space="preserve"> et aides financières</w:t>
            </w:r>
          </w:p>
        </w:tc>
        <w:tc>
          <w:tcPr>
            <w:tcW w:w="4253" w:type="dxa"/>
          </w:tcPr>
          <w:p w:rsidR="008923AF" w:rsidRDefault="00DB0618" w:rsidP="00B61240">
            <w:pPr>
              <w:jc w:val="both"/>
              <w:rPr>
                <w:sz w:val="24"/>
                <w:szCs w:val="30"/>
              </w:rPr>
            </w:pPr>
            <w:r>
              <w:rPr>
                <w:sz w:val="24"/>
                <w:szCs w:val="30"/>
              </w:rPr>
              <w:t>Contrôle des remises d’ordre</w:t>
            </w:r>
            <w:r w:rsidR="00F8022F">
              <w:rPr>
                <w:sz w:val="24"/>
                <w:szCs w:val="30"/>
              </w:rPr>
              <w:t xml:space="preserve"> </w:t>
            </w:r>
          </w:p>
        </w:tc>
        <w:tc>
          <w:tcPr>
            <w:tcW w:w="3260" w:type="dxa"/>
          </w:tcPr>
          <w:p w:rsidR="008923AF" w:rsidRDefault="00F8022F" w:rsidP="00F8022F">
            <w:pPr>
              <w:jc w:val="both"/>
              <w:rPr>
                <w:sz w:val="24"/>
                <w:szCs w:val="30"/>
              </w:rPr>
            </w:pPr>
            <w:r w:rsidRPr="008F5E2D">
              <w:rPr>
                <w:sz w:val="24"/>
                <w:szCs w:val="30"/>
              </w:rPr>
              <w:t xml:space="preserve">Chaque EPLE au moins </w:t>
            </w:r>
            <w:r>
              <w:rPr>
                <w:sz w:val="24"/>
                <w:szCs w:val="30"/>
              </w:rPr>
              <w:t>une fois par an</w:t>
            </w:r>
          </w:p>
        </w:tc>
      </w:tr>
    </w:tbl>
    <w:p w:rsidR="00B00790" w:rsidRDefault="00B00790" w:rsidP="004D6D33">
      <w:pPr>
        <w:spacing w:after="240" w:line="240" w:lineRule="auto"/>
        <w:jc w:val="both"/>
        <w:rPr>
          <w:sz w:val="24"/>
          <w:szCs w:val="30"/>
        </w:rPr>
      </w:pPr>
    </w:p>
    <w:p w:rsidR="00AD05EB" w:rsidRDefault="00AD05EB" w:rsidP="004B388D">
      <w:pPr>
        <w:spacing w:after="0" w:line="240" w:lineRule="auto"/>
        <w:jc w:val="both"/>
        <w:rPr>
          <w:sz w:val="24"/>
          <w:szCs w:val="30"/>
        </w:rPr>
      </w:pPr>
    </w:p>
    <w:p w:rsidR="00B7062A" w:rsidRPr="00B27B57" w:rsidRDefault="003B4079" w:rsidP="00B7062A">
      <w:pPr>
        <w:spacing w:after="0" w:line="240" w:lineRule="auto"/>
        <w:jc w:val="both"/>
        <w:rPr>
          <w:b/>
          <w:sz w:val="24"/>
          <w:szCs w:val="30"/>
          <w:u w:val="single"/>
        </w:rPr>
      </w:pPr>
      <w:r>
        <w:rPr>
          <w:b/>
          <w:sz w:val="28"/>
          <w:szCs w:val="30"/>
          <w:u w:val="single"/>
        </w:rPr>
        <w:t>Axe</w:t>
      </w:r>
      <w:r w:rsidR="00B7062A">
        <w:rPr>
          <w:b/>
          <w:sz w:val="28"/>
          <w:szCs w:val="30"/>
          <w:u w:val="single"/>
        </w:rPr>
        <w:t xml:space="preserve"> 2</w:t>
      </w:r>
      <w:r w:rsidR="00B7062A" w:rsidRPr="00B27B57">
        <w:rPr>
          <w:b/>
          <w:sz w:val="28"/>
          <w:szCs w:val="30"/>
          <w:u w:val="single"/>
        </w:rPr>
        <w:t xml:space="preserve"> : </w:t>
      </w:r>
      <w:r w:rsidR="00B7062A">
        <w:rPr>
          <w:b/>
          <w:sz w:val="28"/>
          <w:szCs w:val="30"/>
          <w:u w:val="single"/>
        </w:rPr>
        <w:t>Form</w:t>
      </w:r>
      <w:r w:rsidR="00B7062A" w:rsidRPr="00B27B57">
        <w:rPr>
          <w:b/>
          <w:sz w:val="28"/>
          <w:szCs w:val="30"/>
          <w:u w:val="single"/>
        </w:rPr>
        <w:t>er</w:t>
      </w:r>
    </w:p>
    <w:p w:rsidR="00B7062A" w:rsidRDefault="00B7062A" w:rsidP="00B7062A">
      <w:pPr>
        <w:spacing w:after="0" w:line="240" w:lineRule="auto"/>
        <w:jc w:val="both"/>
        <w:rPr>
          <w:sz w:val="24"/>
          <w:szCs w:val="30"/>
        </w:rPr>
      </w:pPr>
    </w:p>
    <w:p w:rsidR="00C56290" w:rsidRPr="00C56290" w:rsidRDefault="003B4079" w:rsidP="00635718">
      <w:pPr>
        <w:spacing w:after="120" w:line="240" w:lineRule="auto"/>
        <w:ind w:firstLine="709"/>
        <w:jc w:val="both"/>
        <w:rPr>
          <w:b/>
          <w:sz w:val="24"/>
          <w:szCs w:val="30"/>
          <w:u w:val="single"/>
        </w:rPr>
      </w:pPr>
      <w:r w:rsidRPr="00C56290">
        <w:rPr>
          <w:b/>
          <w:sz w:val="24"/>
          <w:szCs w:val="30"/>
          <w:u w:val="single"/>
        </w:rPr>
        <w:t xml:space="preserve">1) </w:t>
      </w:r>
      <w:r w:rsidR="00C56290" w:rsidRPr="00C56290">
        <w:rPr>
          <w:b/>
          <w:sz w:val="24"/>
          <w:szCs w:val="30"/>
          <w:u w:val="single"/>
        </w:rPr>
        <w:t>S’</w:t>
      </w:r>
      <w:r w:rsidR="00F1228F" w:rsidRPr="00C56290">
        <w:rPr>
          <w:b/>
          <w:sz w:val="24"/>
          <w:szCs w:val="30"/>
          <w:u w:val="single"/>
        </w:rPr>
        <w:t>assurer au quotidien de l</w:t>
      </w:r>
      <w:r w:rsidR="001E1EFD" w:rsidRPr="00C56290">
        <w:rPr>
          <w:b/>
          <w:sz w:val="24"/>
          <w:szCs w:val="30"/>
          <w:u w:val="single"/>
        </w:rPr>
        <w:t>a compréhension et de l’application des procédures</w:t>
      </w:r>
    </w:p>
    <w:p w:rsidR="00C56290" w:rsidRDefault="00C56290" w:rsidP="00FA548B">
      <w:pPr>
        <w:spacing w:after="120" w:line="240" w:lineRule="auto"/>
        <w:jc w:val="both"/>
        <w:rPr>
          <w:sz w:val="24"/>
          <w:szCs w:val="30"/>
        </w:rPr>
      </w:pPr>
      <w:r w:rsidRPr="00533B58">
        <w:rPr>
          <w:sz w:val="24"/>
          <w:szCs w:val="30"/>
        </w:rPr>
        <w:t>Les procédures écrites sont encore méconnues des collègues, en partie parce qu’elles ont été distribuées sans formalisme.</w:t>
      </w:r>
      <w:r>
        <w:rPr>
          <w:sz w:val="24"/>
          <w:szCs w:val="30"/>
        </w:rPr>
        <w:t xml:space="preserve"> </w:t>
      </w:r>
    </w:p>
    <w:p w:rsidR="00F1228F" w:rsidRPr="00991E26" w:rsidRDefault="00C56290" w:rsidP="00C56290">
      <w:pPr>
        <w:spacing w:after="0" w:line="240" w:lineRule="auto"/>
        <w:ind w:left="1985" w:hanging="1276"/>
        <w:jc w:val="both"/>
        <w:rPr>
          <w:i/>
          <w:sz w:val="24"/>
          <w:szCs w:val="30"/>
        </w:rPr>
      </w:pPr>
      <w:r w:rsidRPr="00C56290">
        <w:rPr>
          <w:sz w:val="24"/>
          <w:szCs w:val="30"/>
          <w:u w:val="single"/>
        </w:rPr>
        <w:t xml:space="preserve">Objectif </w:t>
      </w:r>
      <w:r w:rsidR="00C75B55">
        <w:rPr>
          <w:sz w:val="24"/>
          <w:szCs w:val="30"/>
          <w:u w:val="single"/>
        </w:rPr>
        <w:t>7</w:t>
      </w:r>
      <w:r>
        <w:rPr>
          <w:sz w:val="24"/>
          <w:szCs w:val="30"/>
        </w:rPr>
        <w:t xml:space="preserve"> : </w:t>
      </w:r>
      <w:r>
        <w:rPr>
          <w:sz w:val="24"/>
          <w:szCs w:val="30"/>
        </w:rPr>
        <w:tab/>
      </w:r>
      <w:r w:rsidR="00756092" w:rsidRPr="00991E26">
        <w:rPr>
          <w:i/>
          <w:sz w:val="24"/>
          <w:szCs w:val="30"/>
        </w:rPr>
        <w:t>o</w:t>
      </w:r>
      <w:r w:rsidR="001E1EFD" w:rsidRPr="00991E26">
        <w:rPr>
          <w:i/>
          <w:sz w:val="24"/>
          <w:szCs w:val="30"/>
        </w:rPr>
        <w:t>rganiser des séances de lecture contradictoire</w:t>
      </w:r>
      <w:r w:rsidRPr="00991E26">
        <w:rPr>
          <w:i/>
          <w:sz w:val="24"/>
          <w:szCs w:val="30"/>
        </w:rPr>
        <w:t>, en particulier avec les  nouveaux collègues</w:t>
      </w:r>
      <w:r w:rsidR="001E1EFD" w:rsidRPr="00991E26">
        <w:rPr>
          <w:i/>
          <w:sz w:val="24"/>
          <w:szCs w:val="30"/>
        </w:rPr>
        <w:t>.</w:t>
      </w:r>
    </w:p>
    <w:p w:rsidR="00B31EE8" w:rsidRPr="00C56290" w:rsidRDefault="00B31EE8" w:rsidP="00C56290">
      <w:pPr>
        <w:spacing w:after="0" w:line="240" w:lineRule="auto"/>
        <w:ind w:left="1985" w:hanging="1276"/>
        <w:jc w:val="both"/>
        <w:rPr>
          <w:color w:val="FF0000"/>
          <w:sz w:val="24"/>
          <w:szCs w:val="30"/>
        </w:rPr>
      </w:pPr>
    </w:p>
    <w:p w:rsidR="00B31EE8" w:rsidRPr="00B31EE8" w:rsidRDefault="00B31EE8" w:rsidP="00635718">
      <w:pPr>
        <w:spacing w:after="120" w:line="240" w:lineRule="auto"/>
        <w:ind w:firstLine="709"/>
        <w:jc w:val="both"/>
        <w:rPr>
          <w:b/>
          <w:sz w:val="24"/>
          <w:szCs w:val="30"/>
          <w:u w:val="single"/>
        </w:rPr>
      </w:pPr>
      <w:r w:rsidRPr="00B31EE8">
        <w:rPr>
          <w:b/>
          <w:sz w:val="24"/>
          <w:szCs w:val="30"/>
          <w:u w:val="single"/>
        </w:rPr>
        <w:t>2) M</w:t>
      </w:r>
      <w:r w:rsidR="00B7062A" w:rsidRPr="00B31EE8">
        <w:rPr>
          <w:b/>
          <w:sz w:val="24"/>
          <w:szCs w:val="30"/>
          <w:u w:val="single"/>
        </w:rPr>
        <w:t xml:space="preserve">ultiplier les échanges </w:t>
      </w:r>
      <w:r w:rsidRPr="00B31EE8">
        <w:rPr>
          <w:b/>
          <w:sz w:val="24"/>
          <w:szCs w:val="30"/>
          <w:u w:val="single"/>
        </w:rPr>
        <w:t xml:space="preserve">de pratiques </w:t>
      </w:r>
      <w:r w:rsidR="00B7062A" w:rsidRPr="00B31EE8">
        <w:rPr>
          <w:b/>
          <w:sz w:val="24"/>
          <w:szCs w:val="30"/>
          <w:u w:val="single"/>
        </w:rPr>
        <w:t>entre agents</w:t>
      </w:r>
    </w:p>
    <w:p w:rsidR="00B7062A" w:rsidRDefault="00B31EE8" w:rsidP="00FA548B">
      <w:pPr>
        <w:spacing w:after="120" w:line="240" w:lineRule="auto"/>
        <w:jc w:val="both"/>
        <w:rPr>
          <w:sz w:val="24"/>
          <w:szCs w:val="30"/>
        </w:rPr>
      </w:pPr>
      <w:r>
        <w:rPr>
          <w:sz w:val="24"/>
          <w:szCs w:val="30"/>
        </w:rPr>
        <w:t xml:space="preserve">Les groupes de travail </w:t>
      </w:r>
      <w:r w:rsidR="00756092">
        <w:rPr>
          <w:sz w:val="24"/>
          <w:szCs w:val="30"/>
        </w:rPr>
        <w:t xml:space="preserve">(GT) </w:t>
      </w:r>
      <w:r>
        <w:rPr>
          <w:sz w:val="24"/>
          <w:szCs w:val="30"/>
        </w:rPr>
        <w:t xml:space="preserve">et le Conseil d’Agence Comptable </w:t>
      </w:r>
      <w:r w:rsidR="00756092">
        <w:rPr>
          <w:sz w:val="24"/>
          <w:szCs w:val="30"/>
        </w:rPr>
        <w:t xml:space="preserve">(CAC) </w:t>
      </w:r>
      <w:r>
        <w:rPr>
          <w:sz w:val="24"/>
          <w:szCs w:val="30"/>
        </w:rPr>
        <w:t>ont vocation à faciliter les échanges, n</w:t>
      </w:r>
      <w:r w:rsidR="00B7062A">
        <w:rPr>
          <w:sz w:val="24"/>
          <w:szCs w:val="30"/>
        </w:rPr>
        <w:t xml:space="preserve">otamment entre </w:t>
      </w:r>
      <w:r>
        <w:rPr>
          <w:sz w:val="24"/>
          <w:szCs w:val="30"/>
        </w:rPr>
        <w:t xml:space="preserve">collègues des </w:t>
      </w:r>
      <w:r w:rsidR="00756092">
        <w:rPr>
          <w:sz w:val="24"/>
          <w:szCs w:val="30"/>
        </w:rPr>
        <w:t>EPLE rattachés</w:t>
      </w:r>
    </w:p>
    <w:p w:rsidR="00F1228F" w:rsidRDefault="00C75B55" w:rsidP="00B31EE8">
      <w:pPr>
        <w:spacing w:after="0" w:line="240" w:lineRule="auto"/>
        <w:ind w:firstLine="708"/>
        <w:jc w:val="both"/>
        <w:rPr>
          <w:sz w:val="24"/>
          <w:szCs w:val="30"/>
        </w:rPr>
      </w:pPr>
      <w:r>
        <w:rPr>
          <w:sz w:val="24"/>
          <w:szCs w:val="30"/>
          <w:u w:val="single"/>
        </w:rPr>
        <w:t>Objectif 8</w:t>
      </w:r>
      <w:r w:rsidR="00B31EE8">
        <w:rPr>
          <w:sz w:val="24"/>
          <w:szCs w:val="30"/>
        </w:rPr>
        <w:t xml:space="preserve"> : </w:t>
      </w:r>
      <w:r w:rsidR="00B31EE8">
        <w:rPr>
          <w:sz w:val="24"/>
          <w:szCs w:val="30"/>
        </w:rPr>
        <w:tab/>
      </w:r>
      <w:r w:rsidR="00F1228F" w:rsidRPr="00991E26">
        <w:rPr>
          <w:i/>
          <w:sz w:val="24"/>
          <w:szCs w:val="30"/>
        </w:rPr>
        <w:t>faire vivre les GT et leur faire produire du contenu</w:t>
      </w:r>
    </w:p>
    <w:p w:rsidR="00B7062A" w:rsidRPr="00991E26" w:rsidRDefault="00C75B55" w:rsidP="00B31EE8">
      <w:pPr>
        <w:spacing w:after="0" w:line="240" w:lineRule="auto"/>
        <w:ind w:left="2124" w:hanging="1416"/>
        <w:jc w:val="both"/>
        <w:rPr>
          <w:i/>
          <w:sz w:val="24"/>
          <w:szCs w:val="30"/>
        </w:rPr>
      </w:pPr>
      <w:r>
        <w:rPr>
          <w:sz w:val="24"/>
          <w:szCs w:val="30"/>
          <w:u w:val="single"/>
        </w:rPr>
        <w:t>Objectif 9</w:t>
      </w:r>
      <w:r w:rsidR="00B31EE8">
        <w:rPr>
          <w:sz w:val="24"/>
          <w:szCs w:val="30"/>
        </w:rPr>
        <w:t> :</w:t>
      </w:r>
      <w:r w:rsidR="00B31EE8">
        <w:rPr>
          <w:sz w:val="24"/>
          <w:szCs w:val="30"/>
        </w:rPr>
        <w:tab/>
      </w:r>
      <w:r w:rsidR="00B31EE8" w:rsidRPr="00991E26">
        <w:rPr>
          <w:i/>
          <w:sz w:val="24"/>
          <w:szCs w:val="30"/>
        </w:rPr>
        <w:t>identifier les besoins en</w:t>
      </w:r>
      <w:r w:rsidR="00B7062A" w:rsidRPr="00991E26">
        <w:rPr>
          <w:i/>
          <w:sz w:val="24"/>
          <w:szCs w:val="30"/>
        </w:rPr>
        <w:t xml:space="preserve"> formati</w:t>
      </w:r>
      <w:r w:rsidR="00B31EE8" w:rsidRPr="00991E26">
        <w:rPr>
          <w:i/>
          <w:sz w:val="24"/>
          <w:szCs w:val="30"/>
        </w:rPr>
        <w:t>on et créer les conditions d’une</w:t>
      </w:r>
      <w:r w:rsidR="00B7062A" w:rsidRPr="00991E26">
        <w:rPr>
          <w:i/>
          <w:sz w:val="24"/>
          <w:szCs w:val="30"/>
        </w:rPr>
        <w:t xml:space="preserve"> formation par les pairs</w:t>
      </w:r>
    </w:p>
    <w:p w:rsidR="00B7062A" w:rsidRPr="00991E26" w:rsidRDefault="00C75B55" w:rsidP="00B31EE8">
      <w:pPr>
        <w:spacing w:after="0" w:line="240" w:lineRule="auto"/>
        <w:ind w:firstLine="708"/>
        <w:jc w:val="both"/>
        <w:rPr>
          <w:i/>
          <w:sz w:val="24"/>
          <w:szCs w:val="30"/>
        </w:rPr>
      </w:pPr>
      <w:r>
        <w:rPr>
          <w:sz w:val="24"/>
          <w:szCs w:val="30"/>
          <w:u w:val="single"/>
        </w:rPr>
        <w:t>Objectif 10</w:t>
      </w:r>
      <w:r w:rsidR="00B31EE8">
        <w:rPr>
          <w:sz w:val="24"/>
          <w:szCs w:val="30"/>
        </w:rPr>
        <w:t xml:space="preserve"> : </w:t>
      </w:r>
      <w:r w:rsidR="00B31EE8">
        <w:rPr>
          <w:sz w:val="24"/>
          <w:szCs w:val="30"/>
        </w:rPr>
        <w:tab/>
      </w:r>
      <w:r w:rsidR="00B7062A" w:rsidRPr="00991E26">
        <w:rPr>
          <w:i/>
          <w:sz w:val="24"/>
          <w:szCs w:val="30"/>
        </w:rPr>
        <w:t>valoriser lors des entretiens annuels les formations données / reçues</w:t>
      </w:r>
    </w:p>
    <w:p w:rsidR="00B00790" w:rsidRDefault="00B00790" w:rsidP="00B7062A">
      <w:pPr>
        <w:spacing w:after="0" w:line="240" w:lineRule="auto"/>
        <w:jc w:val="both"/>
        <w:rPr>
          <w:sz w:val="24"/>
          <w:szCs w:val="30"/>
        </w:rPr>
      </w:pPr>
    </w:p>
    <w:p w:rsidR="00B00790" w:rsidRDefault="00B00790" w:rsidP="00B7062A">
      <w:pPr>
        <w:spacing w:after="0" w:line="240" w:lineRule="auto"/>
        <w:jc w:val="both"/>
        <w:rPr>
          <w:sz w:val="24"/>
          <w:szCs w:val="30"/>
        </w:rPr>
      </w:pPr>
    </w:p>
    <w:p w:rsidR="00B7062A" w:rsidRPr="00B27B57" w:rsidRDefault="008923AF" w:rsidP="00B7062A">
      <w:pPr>
        <w:spacing w:after="0" w:line="240" w:lineRule="auto"/>
        <w:jc w:val="both"/>
        <w:rPr>
          <w:b/>
          <w:sz w:val="24"/>
          <w:szCs w:val="30"/>
          <w:u w:val="single"/>
        </w:rPr>
      </w:pPr>
      <w:r>
        <w:rPr>
          <w:b/>
          <w:sz w:val="28"/>
          <w:szCs w:val="30"/>
          <w:u w:val="single"/>
        </w:rPr>
        <w:t>Axe</w:t>
      </w:r>
      <w:r w:rsidR="00B7062A">
        <w:rPr>
          <w:b/>
          <w:sz w:val="28"/>
          <w:szCs w:val="30"/>
          <w:u w:val="single"/>
        </w:rPr>
        <w:t xml:space="preserve"> 3</w:t>
      </w:r>
      <w:r w:rsidR="00B7062A" w:rsidRPr="00B27B57">
        <w:rPr>
          <w:b/>
          <w:sz w:val="28"/>
          <w:szCs w:val="30"/>
          <w:u w:val="single"/>
        </w:rPr>
        <w:t xml:space="preserve"> : </w:t>
      </w:r>
      <w:r w:rsidR="00B7062A">
        <w:rPr>
          <w:b/>
          <w:sz w:val="28"/>
          <w:szCs w:val="30"/>
          <w:u w:val="single"/>
        </w:rPr>
        <w:t>Inform</w:t>
      </w:r>
      <w:r w:rsidR="00B7062A" w:rsidRPr="00B27B57">
        <w:rPr>
          <w:b/>
          <w:sz w:val="28"/>
          <w:szCs w:val="30"/>
          <w:u w:val="single"/>
        </w:rPr>
        <w:t>er</w:t>
      </w:r>
    </w:p>
    <w:p w:rsidR="00B7062A" w:rsidRDefault="00B7062A" w:rsidP="00B7062A">
      <w:pPr>
        <w:spacing w:after="0" w:line="240" w:lineRule="auto"/>
        <w:jc w:val="both"/>
        <w:rPr>
          <w:sz w:val="24"/>
          <w:szCs w:val="30"/>
        </w:rPr>
      </w:pPr>
    </w:p>
    <w:p w:rsidR="00B7062A" w:rsidRPr="00C10089" w:rsidRDefault="00B31EE8" w:rsidP="00635718">
      <w:pPr>
        <w:spacing w:after="120" w:line="240" w:lineRule="auto"/>
        <w:ind w:firstLine="709"/>
        <w:jc w:val="both"/>
        <w:rPr>
          <w:b/>
          <w:sz w:val="24"/>
          <w:szCs w:val="30"/>
          <w:u w:val="single"/>
        </w:rPr>
      </w:pPr>
      <w:r w:rsidRPr="00C10089">
        <w:rPr>
          <w:b/>
          <w:sz w:val="24"/>
          <w:szCs w:val="30"/>
          <w:u w:val="single"/>
        </w:rPr>
        <w:t>1)</w:t>
      </w:r>
      <w:r w:rsidR="00B7062A" w:rsidRPr="00C10089">
        <w:rPr>
          <w:b/>
          <w:sz w:val="24"/>
          <w:szCs w:val="30"/>
          <w:u w:val="single"/>
        </w:rPr>
        <w:t xml:space="preserve"> </w:t>
      </w:r>
      <w:r w:rsidR="00C10089" w:rsidRPr="00C10089">
        <w:rPr>
          <w:b/>
          <w:sz w:val="24"/>
          <w:szCs w:val="30"/>
          <w:u w:val="single"/>
        </w:rPr>
        <w:t>Fonctionner en réseau</w:t>
      </w:r>
    </w:p>
    <w:p w:rsidR="00C10089" w:rsidRDefault="00C10089" w:rsidP="00FA548B">
      <w:pPr>
        <w:spacing w:after="120" w:line="240" w:lineRule="auto"/>
        <w:jc w:val="both"/>
        <w:rPr>
          <w:sz w:val="24"/>
          <w:szCs w:val="30"/>
        </w:rPr>
      </w:pPr>
      <w:r>
        <w:rPr>
          <w:sz w:val="24"/>
          <w:szCs w:val="30"/>
        </w:rPr>
        <w:t xml:space="preserve">La démarche de qualité doit avoir un ancrage fort dans chaque EPLE du groupement et s’y développer de façon homogène. Cela nécessite d’assurer une égalité d’accès à l’information. </w:t>
      </w:r>
    </w:p>
    <w:p w:rsidR="00C10089" w:rsidRPr="00B52520" w:rsidRDefault="00C75B55" w:rsidP="00495F72">
      <w:pPr>
        <w:spacing w:after="0" w:line="240" w:lineRule="auto"/>
        <w:ind w:left="2124" w:hanging="1416"/>
        <w:jc w:val="both"/>
        <w:rPr>
          <w:i/>
          <w:sz w:val="24"/>
          <w:szCs w:val="30"/>
        </w:rPr>
      </w:pPr>
      <w:r>
        <w:rPr>
          <w:sz w:val="24"/>
          <w:szCs w:val="30"/>
          <w:u w:val="single"/>
        </w:rPr>
        <w:t>Objectif 11</w:t>
      </w:r>
      <w:r w:rsidR="00C10089">
        <w:rPr>
          <w:sz w:val="24"/>
          <w:szCs w:val="30"/>
        </w:rPr>
        <w:t xml:space="preserve"> : </w:t>
      </w:r>
      <w:r w:rsidR="00C10089">
        <w:rPr>
          <w:sz w:val="24"/>
          <w:szCs w:val="30"/>
        </w:rPr>
        <w:tab/>
      </w:r>
      <w:r w:rsidR="00C10089" w:rsidRPr="00B52520">
        <w:rPr>
          <w:i/>
          <w:sz w:val="24"/>
          <w:szCs w:val="30"/>
        </w:rPr>
        <w:t xml:space="preserve">développer </w:t>
      </w:r>
      <w:r w:rsidR="00495F72" w:rsidRPr="00B52520">
        <w:rPr>
          <w:i/>
          <w:sz w:val="24"/>
          <w:szCs w:val="30"/>
        </w:rPr>
        <w:t>une analyse partagée entre Etablissement Rattaché et Agence Comptable (</w:t>
      </w:r>
      <w:r w:rsidR="007C157E">
        <w:rPr>
          <w:i/>
          <w:sz w:val="24"/>
          <w:szCs w:val="30"/>
        </w:rPr>
        <w:t>un dialogue de gestion de rentrée</w:t>
      </w:r>
      <w:r w:rsidR="00495F72" w:rsidRPr="00B52520">
        <w:rPr>
          <w:i/>
          <w:sz w:val="24"/>
          <w:szCs w:val="30"/>
        </w:rPr>
        <w:t>)</w:t>
      </w:r>
      <w:r w:rsidR="00C10089" w:rsidRPr="00B52520">
        <w:rPr>
          <w:i/>
          <w:sz w:val="24"/>
          <w:szCs w:val="30"/>
        </w:rPr>
        <w:t xml:space="preserve"> </w:t>
      </w:r>
    </w:p>
    <w:p w:rsidR="00F1228F" w:rsidRDefault="00C10089" w:rsidP="00C10089">
      <w:pPr>
        <w:spacing w:after="0" w:line="240" w:lineRule="auto"/>
        <w:ind w:firstLine="708"/>
        <w:jc w:val="both"/>
        <w:rPr>
          <w:sz w:val="24"/>
          <w:szCs w:val="30"/>
        </w:rPr>
      </w:pPr>
      <w:r>
        <w:rPr>
          <w:sz w:val="24"/>
          <w:szCs w:val="30"/>
          <w:u w:val="single"/>
        </w:rPr>
        <w:t>Obj</w:t>
      </w:r>
      <w:r w:rsidR="00C75B55">
        <w:rPr>
          <w:sz w:val="24"/>
          <w:szCs w:val="30"/>
          <w:u w:val="single"/>
        </w:rPr>
        <w:t>ectif 12</w:t>
      </w:r>
      <w:r>
        <w:rPr>
          <w:sz w:val="24"/>
          <w:szCs w:val="30"/>
        </w:rPr>
        <w:t xml:space="preserve"> : </w:t>
      </w:r>
      <w:r>
        <w:rPr>
          <w:sz w:val="24"/>
          <w:szCs w:val="30"/>
        </w:rPr>
        <w:tab/>
      </w:r>
      <w:r w:rsidRPr="00B52520">
        <w:rPr>
          <w:i/>
          <w:sz w:val="24"/>
          <w:szCs w:val="30"/>
        </w:rPr>
        <w:t>o</w:t>
      </w:r>
      <w:r w:rsidR="00F1228F" w:rsidRPr="00B52520">
        <w:rPr>
          <w:i/>
          <w:sz w:val="24"/>
          <w:szCs w:val="30"/>
        </w:rPr>
        <w:t>rganiser deux CAC par an</w:t>
      </w:r>
    </w:p>
    <w:p w:rsidR="00C10089" w:rsidRDefault="00C10089" w:rsidP="00C10089">
      <w:pPr>
        <w:spacing w:after="0" w:line="240" w:lineRule="auto"/>
        <w:ind w:firstLine="708"/>
        <w:jc w:val="both"/>
        <w:rPr>
          <w:sz w:val="24"/>
          <w:szCs w:val="30"/>
        </w:rPr>
      </w:pPr>
    </w:p>
    <w:p w:rsidR="00C10089" w:rsidRPr="00C10089" w:rsidRDefault="00C10089" w:rsidP="00635718">
      <w:pPr>
        <w:spacing w:after="120" w:line="240" w:lineRule="auto"/>
        <w:ind w:firstLine="709"/>
        <w:jc w:val="both"/>
        <w:rPr>
          <w:b/>
          <w:sz w:val="24"/>
          <w:szCs w:val="30"/>
          <w:u w:val="single"/>
        </w:rPr>
      </w:pPr>
      <w:r w:rsidRPr="00C10089">
        <w:rPr>
          <w:b/>
          <w:sz w:val="24"/>
          <w:szCs w:val="30"/>
          <w:u w:val="single"/>
        </w:rPr>
        <w:t xml:space="preserve">2) </w:t>
      </w:r>
      <w:r w:rsidR="00F1228F" w:rsidRPr="00C10089">
        <w:rPr>
          <w:b/>
          <w:sz w:val="24"/>
          <w:szCs w:val="30"/>
          <w:u w:val="single"/>
        </w:rPr>
        <w:t xml:space="preserve">Livrer une information financière claire et exhaustive </w:t>
      </w:r>
    </w:p>
    <w:p w:rsidR="00C10089" w:rsidRDefault="00C10089" w:rsidP="00FA548B">
      <w:pPr>
        <w:spacing w:after="120" w:line="240" w:lineRule="auto"/>
        <w:jc w:val="both"/>
        <w:rPr>
          <w:sz w:val="24"/>
          <w:szCs w:val="30"/>
        </w:rPr>
      </w:pPr>
      <w:r>
        <w:rPr>
          <w:sz w:val="24"/>
          <w:szCs w:val="30"/>
        </w:rPr>
        <w:t>Une démarche qualité emporte l’adhésion des</w:t>
      </w:r>
      <w:r w:rsidR="00F1228F">
        <w:rPr>
          <w:sz w:val="24"/>
          <w:szCs w:val="30"/>
        </w:rPr>
        <w:t xml:space="preserve"> </w:t>
      </w:r>
      <w:r>
        <w:rPr>
          <w:sz w:val="24"/>
          <w:szCs w:val="30"/>
        </w:rPr>
        <w:t>chefs d’établissement</w:t>
      </w:r>
      <w:r w:rsidR="00F1228F">
        <w:rPr>
          <w:sz w:val="24"/>
          <w:szCs w:val="30"/>
        </w:rPr>
        <w:t xml:space="preserve"> et </w:t>
      </w:r>
      <w:r>
        <w:rPr>
          <w:sz w:val="24"/>
          <w:szCs w:val="30"/>
        </w:rPr>
        <w:t>des conseils d’administration si l’analyse des indicateurs est présentée de façon intelligible et apporte une aide complète au pilotage économique des EPLE</w:t>
      </w:r>
      <w:r w:rsidR="00F1228F">
        <w:rPr>
          <w:sz w:val="24"/>
          <w:szCs w:val="30"/>
        </w:rPr>
        <w:t>.</w:t>
      </w:r>
    </w:p>
    <w:p w:rsidR="00F1228F" w:rsidRDefault="00C10089" w:rsidP="00C10089">
      <w:pPr>
        <w:spacing w:after="0" w:line="240" w:lineRule="auto"/>
        <w:jc w:val="both"/>
        <w:rPr>
          <w:sz w:val="24"/>
          <w:szCs w:val="30"/>
        </w:rPr>
      </w:pPr>
      <w:r>
        <w:rPr>
          <w:sz w:val="24"/>
          <w:szCs w:val="30"/>
        </w:rPr>
        <w:tab/>
      </w:r>
      <w:r>
        <w:rPr>
          <w:sz w:val="24"/>
          <w:szCs w:val="30"/>
          <w:u w:val="single"/>
        </w:rPr>
        <w:t>Objectif 1</w:t>
      </w:r>
      <w:r w:rsidR="00C75B55">
        <w:rPr>
          <w:sz w:val="24"/>
          <w:szCs w:val="30"/>
          <w:u w:val="single"/>
        </w:rPr>
        <w:t>3</w:t>
      </w:r>
      <w:r>
        <w:rPr>
          <w:sz w:val="24"/>
          <w:szCs w:val="30"/>
        </w:rPr>
        <w:t xml:space="preserve"> : </w:t>
      </w:r>
      <w:r w:rsidR="00F1228F">
        <w:rPr>
          <w:sz w:val="24"/>
          <w:szCs w:val="30"/>
        </w:rPr>
        <w:t xml:space="preserve">  </w:t>
      </w:r>
      <w:r>
        <w:rPr>
          <w:sz w:val="24"/>
          <w:szCs w:val="30"/>
        </w:rPr>
        <w:tab/>
      </w:r>
      <w:r w:rsidR="00B00790" w:rsidRPr="00B52520">
        <w:rPr>
          <w:i/>
          <w:sz w:val="24"/>
          <w:szCs w:val="30"/>
        </w:rPr>
        <w:t>s</w:t>
      </w:r>
      <w:r w:rsidRPr="00B52520">
        <w:rPr>
          <w:i/>
          <w:sz w:val="24"/>
          <w:szCs w:val="30"/>
        </w:rPr>
        <w:t>ystématiser l’utilisation de l’outil COGEFI</w:t>
      </w:r>
    </w:p>
    <w:p w:rsidR="00C10089" w:rsidRPr="00B52520" w:rsidRDefault="00C10089" w:rsidP="00495F72">
      <w:pPr>
        <w:spacing w:after="0" w:line="240" w:lineRule="auto"/>
        <w:ind w:left="2127" w:hanging="1418"/>
        <w:jc w:val="both"/>
        <w:rPr>
          <w:i/>
          <w:sz w:val="24"/>
          <w:szCs w:val="30"/>
        </w:rPr>
      </w:pPr>
      <w:r>
        <w:rPr>
          <w:sz w:val="24"/>
          <w:szCs w:val="30"/>
          <w:u w:val="single"/>
        </w:rPr>
        <w:t>Objectif 1</w:t>
      </w:r>
      <w:r w:rsidR="00C75B55">
        <w:rPr>
          <w:sz w:val="24"/>
          <w:szCs w:val="30"/>
          <w:u w:val="single"/>
        </w:rPr>
        <w:t>4</w:t>
      </w:r>
      <w:r>
        <w:rPr>
          <w:sz w:val="24"/>
          <w:szCs w:val="30"/>
        </w:rPr>
        <w:t> :</w:t>
      </w:r>
      <w:r>
        <w:rPr>
          <w:sz w:val="24"/>
          <w:szCs w:val="30"/>
        </w:rPr>
        <w:tab/>
      </w:r>
      <w:r w:rsidR="00C75B55" w:rsidRPr="00B52520">
        <w:rPr>
          <w:i/>
          <w:sz w:val="24"/>
          <w:szCs w:val="30"/>
        </w:rPr>
        <w:t>rédiger collectivement le rapport de présentation du compte financier</w:t>
      </w:r>
      <w:r w:rsidR="00495F72" w:rsidRPr="00B52520">
        <w:rPr>
          <w:i/>
          <w:sz w:val="24"/>
          <w:szCs w:val="30"/>
        </w:rPr>
        <w:t xml:space="preserve"> (ordonnateur, adjoint-gestionnaire et agent comptable)</w:t>
      </w:r>
    </w:p>
    <w:p w:rsidR="00CE3503" w:rsidRPr="00B52520" w:rsidRDefault="00C75B55" w:rsidP="00495F72">
      <w:pPr>
        <w:spacing w:after="0" w:line="240" w:lineRule="auto"/>
        <w:ind w:left="2124" w:hanging="1419"/>
        <w:jc w:val="both"/>
        <w:rPr>
          <w:i/>
          <w:sz w:val="24"/>
          <w:szCs w:val="30"/>
        </w:rPr>
      </w:pPr>
      <w:r>
        <w:rPr>
          <w:sz w:val="24"/>
          <w:szCs w:val="30"/>
          <w:u w:val="single"/>
        </w:rPr>
        <w:t>Objectif 15</w:t>
      </w:r>
      <w:r>
        <w:rPr>
          <w:sz w:val="24"/>
          <w:szCs w:val="30"/>
        </w:rPr>
        <w:t> :</w:t>
      </w:r>
      <w:r>
        <w:rPr>
          <w:sz w:val="24"/>
          <w:szCs w:val="30"/>
        </w:rPr>
        <w:tab/>
      </w:r>
      <w:r w:rsidR="00495F72" w:rsidRPr="00B52520">
        <w:rPr>
          <w:i/>
          <w:sz w:val="24"/>
          <w:szCs w:val="30"/>
        </w:rPr>
        <w:t>assurer une information régulière aux ordonnateurs à l’appui de la balance et des développements de soldes</w:t>
      </w:r>
    </w:p>
    <w:p w:rsidR="00CE3503" w:rsidRPr="005D240C" w:rsidRDefault="00CE3503" w:rsidP="00495F72">
      <w:pPr>
        <w:spacing w:after="0" w:line="240" w:lineRule="auto"/>
        <w:ind w:left="2124" w:hanging="1419"/>
        <w:jc w:val="both"/>
        <w:rPr>
          <w:sz w:val="24"/>
          <w:szCs w:val="30"/>
        </w:rPr>
      </w:pPr>
    </w:p>
    <w:p w:rsidR="00CE3503" w:rsidRPr="005D240C" w:rsidRDefault="00CE3503" w:rsidP="00495F72">
      <w:pPr>
        <w:spacing w:after="0" w:line="240" w:lineRule="auto"/>
        <w:ind w:left="2124" w:hanging="1419"/>
        <w:jc w:val="both"/>
        <w:rPr>
          <w:sz w:val="24"/>
          <w:szCs w:val="30"/>
        </w:rPr>
      </w:pPr>
    </w:p>
    <w:p w:rsidR="00CE3503" w:rsidRPr="005D240C" w:rsidRDefault="00CE3503" w:rsidP="00495F72">
      <w:pPr>
        <w:spacing w:after="0" w:line="240" w:lineRule="auto"/>
        <w:ind w:left="2124" w:hanging="1419"/>
        <w:jc w:val="both"/>
        <w:rPr>
          <w:sz w:val="24"/>
          <w:szCs w:val="30"/>
        </w:rPr>
      </w:pPr>
      <w:bookmarkStart w:id="0" w:name="_GoBack"/>
      <w:bookmarkEnd w:id="0"/>
    </w:p>
    <w:sectPr w:rsidR="00CE3503" w:rsidRPr="005D240C" w:rsidSect="00AF38E7">
      <w:pgSz w:w="11906" w:h="16838"/>
      <w:pgMar w:top="964" w:right="1077" w:bottom="96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503" w:rsidRDefault="00CE3503" w:rsidP="0033509A">
      <w:pPr>
        <w:spacing w:after="0" w:line="240" w:lineRule="auto"/>
      </w:pPr>
      <w:r>
        <w:separator/>
      </w:r>
    </w:p>
  </w:endnote>
  <w:endnote w:type="continuationSeparator" w:id="0">
    <w:p w:rsidR="00CE3503" w:rsidRDefault="00CE3503" w:rsidP="003350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503" w:rsidRDefault="00CE3503" w:rsidP="0033509A">
      <w:pPr>
        <w:spacing w:after="0" w:line="240" w:lineRule="auto"/>
      </w:pPr>
      <w:r>
        <w:separator/>
      </w:r>
    </w:p>
  </w:footnote>
  <w:footnote w:type="continuationSeparator" w:id="0">
    <w:p w:rsidR="00CE3503" w:rsidRDefault="00CE3503" w:rsidP="003350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40827"/>
    <w:multiLevelType w:val="hybridMultilevel"/>
    <w:tmpl w:val="FBC2E63A"/>
    <w:lvl w:ilvl="0" w:tplc="4E301C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B388D"/>
    <w:rsid w:val="0008606E"/>
    <w:rsid w:val="001026D5"/>
    <w:rsid w:val="001742A0"/>
    <w:rsid w:val="001E1EFD"/>
    <w:rsid w:val="003266FA"/>
    <w:rsid w:val="00327C83"/>
    <w:rsid w:val="0033509A"/>
    <w:rsid w:val="003A3B53"/>
    <w:rsid w:val="003B4079"/>
    <w:rsid w:val="00422848"/>
    <w:rsid w:val="0042552B"/>
    <w:rsid w:val="00440B7B"/>
    <w:rsid w:val="00462C53"/>
    <w:rsid w:val="004679A8"/>
    <w:rsid w:val="00495F72"/>
    <w:rsid w:val="004A4BE7"/>
    <w:rsid w:val="004B388D"/>
    <w:rsid w:val="004D6D33"/>
    <w:rsid w:val="004F37DE"/>
    <w:rsid w:val="00533B58"/>
    <w:rsid w:val="005D240C"/>
    <w:rsid w:val="00635718"/>
    <w:rsid w:val="00752BCA"/>
    <w:rsid w:val="00756092"/>
    <w:rsid w:val="007C157E"/>
    <w:rsid w:val="007F7A7B"/>
    <w:rsid w:val="00823225"/>
    <w:rsid w:val="008923AF"/>
    <w:rsid w:val="008D273B"/>
    <w:rsid w:val="008F3526"/>
    <w:rsid w:val="00910189"/>
    <w:rsid w:val="00931114"/>
    <w:rsid w:val="00943FF6"/>
    <w:rsid w:val="0096532D"/>
    <w:rsid w:val="00984BBC"/>
    <w:rsid w:val="00991E26"/>
    <w:rsid w:val="00A06E99"/>
    <w:rsid w:val="00A21A48"/>
    <w:rsid w:val="00A336DA"/>
    <w:rsid w:val="00AD05EB"/>
    <w:rsid w:val="00AD697F"/>
    <w:rsid w:val="00AF38E7"/>
    <w:rsid w:val="00AF6C25"/>
    <w:rsid w:val="00B00790"/>
    <w:rsid w:val="00B27B57"/>
    <w:rsid w:val="00B31EE8"/>
    <w:rsid w:val="00B44CF9"/>
    <w:rsid w:val="00B52520"/>
    <w:rsid w:val="00B61240"/>
    <w:rsid w:val="00B7062A"/>
    <w:rsid w:val="00C10089"/>
    <w:rsid w:val="00C1338A"/>
    <w:rsid w:val="00C149A6"/>
    <w:rsid w:val="00C153EB"/>
    <w:rsid w:val="00C56290"/>
    <w:rsid w:val="00C75B55"/>
    <w:rsid w:val="00CE3503"/>
    <w:rsid w:val="00DB0618"/>
    <w:rsid w:val="00DB3196"/>
    <w:rsid w:val="00DE6877"/>
    <w:rsid w:val="00EC3967"/>
    <w:rsid w:val="00F1228F"/>
    <w:rsid w:val="00F636FC"/>
    <w:rsid w:val="00F779D4"/>
    <w:rsid w:val="00F8022F"/>
    <w:rsid w:val="00FA548B"/>
    <w:rsid w:val="00FD30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32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3509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3509A"/>
    <w:rPr>
      <w:sz w:val="20"/>
      <w:szCs w:val="20"/>
    </w:rPr>
  </w:style>
  <w:style w:type="character" w:styleId="Appelnotedebasdep">
    <w:name w:val="footnote reference"/>
    <w:basedOn w:val="Policepardfaut"/>
    <w:uiPriority w:val="99"/>
    <w:semiHidden/>
    <w:unhideWhenUsed/>
    <w:rsid w:val="0033509A"/>
    <w:rPr>
      <w:vertAlign w:val="superscript"/>
    </w:rPr>
  </w:style>
  <w:style w:type="table" w:styleId="Grilledutableau">
    <w:name w:val="Table Grid"/>
    <w:basedOn w:val="TableauNormal"/>
    <w:uiPriority w:val="59"/>
    <w:rsid w:val="00892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F6C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6C25"/>
    <w:rPr>
      <w:rFonts w:ascii="Tahoma" w:hAnsi="Tahoma" w:cs="Tahoma"/>
      <w:sz w:val="16"/>
      <w:szCs w:val="16"/>
    </w:rPr>
  </w:style>
  <w:style w:type="paragraph" w:styleId="Paragraphedeliste">
    <w:name w:val="List Paragraph"/>
    <w:basedOn w:val="Normal"/>
    <w:uiPriority w:val="34"/>
    <w:qFormat/>
    <w:rsid w:val="00C149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E39447-E27C-4D7A-B0C0-FA19CFD6B33D}" type="doc">
      <dgm:prSet loTypeId="urn:microsoft.com/office/officeart/2005/8/layout/cycle4#1" loCatId="relationship" qsTypeId="urn:microsoft.com/office/officeart/2005/8/quickstyle/simple1" qsCatId="simple" csTypeId="urn:microsoft.com/office/officeart/2005/8/colors/colorful3" csCatId="colorful" phldr="1"/>
      <dgm:spPr/>
      <dgm:t>
        <a:bodyPr/>
        <a:lstStyle/>
        <a:p>
          <a:endParaRPr lang="fr-FR"/>
        </a:p>
      </dgm:t>
    </dgm:pt>
    <dgm:pt modelId="{DC8115DD-7613-4D34-B505-E8FB30358346}">
      <dgm:prSet phldrT="[Texte]"/>
      <dgm:spPr/>
      <dgm:t>
        <a:bodyPr/>
        <a:lstStyle/>
        <a:p>
          <a:r>
            <a:rPr lang="fr-FR"/>
            <a:t>DIALOGUE DE GESTION</a:t>
          </a:r>
        </a:p>
      </dgm:t>
    </dgm:pt>
    <dgm:pt modelId="{05DF0619-FE2B-43D2-B035-572FE4BD02FD}" type="parTrans" cxnId="{E9B0CFCD-AC9C-480E-BE35-4C2D7165B261}">
      <dgm:prSet/>
      <dgm:spPr/>
      <dgm:t>
        <a:bodyPr/>
        <a:lstStyle/>
        <a:p>
          <a:endParaRPr lang="fr-FR"/>
        </a:p>
      </dgm:t>
    </dgm:pt>
    <dgm:pt modelId="{38864950-F61A-429F-9CCA-34C585446B2F}" type="sibTrans" cxnId="{E9B0CFCD-AC9C-480E-BE35-4C2D7165B261}">
      <dgm:prSet/>
      <dgm:spPr/>
      <dgm:t>
        <a:bodyPr/>
        <a:lstStyle/>
        <a:p>
          <a:endParaRPr lang="fr-FR"/>
        </a:p>
      </dgm:t>
    </dgm:pt>
    <dgm:pt modelId="{278A7034-DEDC-4799-AC5D-206800501354}">
      <dgm:prSet phldrT="[Texte]"/>
      <dgm:spPr/>
      <dgm:t>
        <a:bodyPr tIns="144000"/>
        <a:lstStyle/>
        <a:p>
          <a:r>
            <a:rPr lang="fr-FR"/>
            <a:t>échanges collectifs (CAC) et individuels</a:t>
          </a:r>
        </a:p>
      </dgm:t>
    </dgm:pt>
    <dgm:pt modelId="{4A0CB2B9-E64C-4C05-95E4-647BF40BE49A}" type="parTrans" cxnId="{39D458D3-7B06-47D1-B649-21E9C6AEBBA7}">
      <dgm:prSet/>
      <dgm:spPr/>
      <dgm:t>
        <a:bodyPr/>
        <a:lstStyle/>
        <a:p>
          <a:endParaRPr lang="fr-FR"/>
        </a:p>
      </dgm:t>
    </dgm:pt>
    <dgm:pt modelId="{62330581-6ADE-4936-BD16-458D2F9FE1E8}" type="sibTrans" cxnId="{39D458D3-7B06-47D1-B649-21E9C6AEBBA7}">
      <dgm:prSet/>
      <dgm:spPr/>
      <dgm:t>
        <a:bodyPr/>
        <a:lstStyle/>
        <a:p>
          <a:endParaRPr lang="fr-FR"/>
        </a:p>
      </dgm:t>
    </dgm:pt>
    <dgm:pt modelId="{0CB69592-20F8-44B0-933F-798BDDF795AC}">
      <dgm:prSet phldrT="[Texte]" custT="1"/>
      <dgm:spPr/>
      <dgm:t>
        <a:bodyPr lIns="108000" rIns="0" anchor="ctr" anchorCtr="0"/>
        <a:lstStyle/>
        <a:p>
          <a:pPr algn="ctr"/>
          <a:r>
            <a:rPr lang="fr-FR" sz="1800" baseline="0"/>
            <a:t>DIAGNOSTIC ODICé</a:t>
          </a:r>
        </a:p>
      </dgm:t>
    </dgm:pt>
    <dgm:pt modelId="{2D7D4B9A-3348-4FD0-A242-DA2FECAC096B}" type="parTrans" cxnId="{79CEC673-351D-4C90-86C7-18D7150D2B11}">
      <dgm:prSet/>
      <dgm:spPr/>
      <dgm:t>
        <a:bodyPr/>
        <a:lstStyle/>
        <a:p>
          <a:endParaRPr lang="fr-FR"/>
        </a:p>
      </dgm:t>
    </dgm:pt>
    <dgm:pt modelId="{F0A4AB28-A2C8-4A9F-907F-FFF6C89113DA}" type="sibTrans" cxnId="{79CEC673-351D-4C90-86C7-18D7150D2B11}">
      <dgm:prSet/>
      <dgm:spPr/>
      <dgm:t>
        <a:bodyPr/>
        <a:lstStyle/>
        <a:p>
          <a:endParaRPr lang="fr-FR"/>
        </a:p>
      </dgm:t>
    </dgm:pt>
    <dgm:pt modelId="{5BBE6296-08C0-4802-84B7-ABCF3F5C1E23}">
      <dgm:prSet phldrT="[Texte]"/>
      <dgm:spPr/>
      <dgm:t>
        <a:bodyPr tIns="144000"/>
        <a:lstStyle/>
        <a:p>
          <a:r>
            <a:rPr lang="fr-FR"/>
            <a:t>identification des risques</a:t>
          </a:r>
        </a:p>
      </dgm:t>
    </dgm:pt>
    <dgm:pt modelId="{E678A31F-64CE-4463-811F-F4DAB971EB22}" type="parTrans" cxnId="{373AA930-C3FE-4204-9DB4-1CF5C7A2D60B}">
      <dgm:prSet/>
      <dgm:spPr/>
      <dgm:t>
        <a:bodyPr/>
        <a:lstStyle/>
        <a:p>
          <a:endParaRPr lang="fr-FR"/>
        </a:p>
      </dgm:t>
    </dgm:pt>
    <dgm:pt modelId="{A09DAEB2-DC7A-4AFE-AFD4-FFEBE997C39F}" type="sibTrans" cxnId="{373AA930-C3FE-4204-9DB4-1CF5C7A2D60B}">
      <dgm:prSet/>
      <dgm:spPr/>
      <dgm:t>
        <a:bodyPr/>
        <a:lstStyle/>
        <a:p>
          <a:endParaRPr lang="fr-FR"/>
        </a:p>
      </dgm:t>
    </dgm:pt>
    <dgm:pt modelId="{CEA5C667-A4DE-4D4E-99C2-C24C2AF698E4}">
      <dgm:prSet phldrT="[Texte]" custT="1"/>
      <dgm:spPr/>
      <dgm:t>
        <a:bodyPr/>
        <a:lstStyle/>
        <a:p>
          <a:r>
            <a:rPr lang="fr-FR" sz="1800"/>
            <a:t>AUDITS CIBLÉS</a:t>
          </a:r>
        </a:p>
      </dgm:t>
    </dgm:pt>
    <dgm:pt modelId="{F1571649-9EE0-4BDD-A6F6-3FA3BCA1A5A7}" type="parTrans" cxnId="{249C5D16-C74E-458E-9CDB-1D0B2743657C}">
      <dgm:prSet/>
      <dgm:spPr/>
      <dgm:t>
        <a:bodyPr/>
        <a:lstStyle/>
        <a:p>
          <a:endParaRPr lang="fr-FR"/>
        </a:p>
      </dgm:t>
    </dgm:pt>
    <dgm:pt modelId="{B2AF874F-4F68-4B8C-8398-A011F9CB96A7}" type="sibTrans" cxnId="{249C5D16-C74E-458E-9CDB-1D0B2743657C}">
      <dgm:prSet/>
      <dgm:spPr/>
      <dgm:t>
        <a:bodyPr/>
        <a:lstStyle/>
        <a:p>
          <a:endParaRPr lang="fr-FR"/>
        </a:p>
      </dgm:t>
    </dgm:pt>
    <dgm:pt modelId="{14769563-84F3-450D-A1AB-332A7B680848}">
      <dgm:prSet phldrT="[Texte]"/>
      <dgm:spPr/>
      <dgm:t>
        <a:bodyPr tIns="144000" bIns="144000" anchor="b" anchorCtr="1"/>
        <a:lstStyle/>
        <a:p>
          <a:r>
            <a:rPr lang="fr-FR"/>
            <a:t>étude globale d'un processus</a:t>
          </a:r>
        </a:p>
      </dgm:t>
    </dgm:pt>
    <dgm:pt modelId="{B365DEBE-2757-4004-981A-FECD7B85BAA7}" type="parTrans" cxnId="{EE225BF4-32A0-459A-8D13-E8561334A0D5}">
      <dgm:prSet/>
      <dgm:spPr/>
      <dgm:t>
        <a:bodyPr/>
        <a:lstStyle/>
        <a:p>
          <a:endParaRPr lang="fr-FR"/>
        </a:p>
      </dgm:t>
    </dgm:pt>
    <dgm:pt modelId="{F7E517C2-4922-4866-9FBE-68FB64F7BA7C}" type="sibTrans" cxnId="{EE225BF4-32A0-459A-8D13-E8561334A0D5}">
      <dgm:prSet/>
      <dgm:spPr/>
      <dgm:t>
        <a:bodyPr/>
        <a:lstStyle/>
        <a:p>
          <a:endParaRPr lang="fr-FR"/>
        </a:p>
      </dgm:t>
    </dgm:pt>
    <dgm:pt modelId="{550601CD-38AA-4BE5-B357-81FAB2A05F71}">
      <dgm:prSet phldrT="[Texte]" custT="1"/>
      <dgm:spPr/>
      <dgm:t>
        <a:bodyPr lIns="0" tIns="108000" rIns="144000" bIns="0" anchor="b" anchorCtr="1"/>
        <a:lstStyle/>
        <a:p>
          <a:r>
            <a:rPr lang="fr-FR" sz="1800"/>
            <a:t>CONTRÔLES SUR PIÈCES ET SUR PLACE</a:t>
          </a:r>
        </a:p>
      </dgm:t>
    </dgm:pt>
    <dgm:pt modelId="{68321772-144D-43D1-8C73-52A175598848}" type="parTrans" cxnId="{93EDDCCD-5A36-40EF-B618-82CBA04A51A3}">
      <dgm:prSet/>
      <dgm:spPr/>
      <dgm:t>
        <a:bodyPr/>
        <a:lstStyle/>
        <a:p>
          <a:endParaRPr lang="fr-FR"/>
        </a:p>
      </dgm:t>
    </dgm:pt>
    <dgm:pt modelId="{667BDDE5-B93F-4ED3-A505-599FEEF02BDC}" type="sibTrans" cxnId="{93EDDCCD-5A36-40EF-B618-82CBA04A51A3}">
      <dgm:prSet/>
      <dgm:spPr/>
      <dgm:t>
        <a:bodyPr/>
        <a:lstStyle/>
        <a:p>
          <a:endParaRPr lang="fr-FR"/>
        </a:p>
      </dgm:t>
    </dgm:pt>
    <dgm:pt modelId="{EC49D3F9-9185-4DE0-8F7D-D587138C8261}">
      <dgm:prSet phldrT="[Texte]"/>
      <dgm:spPr/>
      <dgm:t>
        <a:bodyPr bIns="144000" anchor="b" anchorCtr="1"/>
        <a:lstStyle/>
        <a:p>
          <a:r>
            <a:rPr lang="fr-FR"/>
            <a:t>analyse du respect des procédures</a:t>
          </a:r>
        </a:p>
      </dgm:t>
    </dgm:pt>
    <dgm:pt modelId="{8BD66C17-973A-46B2-992C-0F231CE45482}" type="parTrans" cxnId="{0D9E9EE0-E49C-44A2-9319-1288D312C60E}">
      <dgm:prSet/>
      <dgm:spPr/>
      <dgm:t>
        <a:bodyPr/>
        <a:lstStyle/>
        <a:p>
          <a:endParaRPr lang="fr-FR"/>
        </a:p>
      </dgm:t>
    </dgm:pt>
    <dgm:pt modelId="{2BDA05A2-D070-4976-A86B-5859ADDB6DC7}" type="sibTrans" cxnId="{0D9E9EE0-E49C-44A2-9319-1288D312C60E}">
      <dgm:prSet/>
      <dgm:spPr/>
      <dgm:t>
        <a:bodyPr/>
        <a:lstStyle/>
        <a:p>
          <a:endParaRPr lang="fr-FR"/>
        </a:p>
      </dgm:t>
    </dgm:pt>
    <dgm:pt modelId="{E355364F-5B0D-4F30-ADE4-2B26A7EB65D4}" type="pres">
      <dgm:prSet presAssocID="{F8E39447-E27C-4D7A-B0C0-FA19CFD6B33D}" presName="cycleMatrixDiagram" presStyleCnt="0">
        <dgm:presLayoutVars>
          <dgm:chMax val="1"/>
          <dgm:dir/>
          <dgm:animLvl val="lvl"/>
          <dgm:resizeHandles val="exact"/>
        </dgm:presLayoutVars>
      </dgm:prSet>
      <dgm:spPr/>
      <dgm:t>
        <a:bodyPr/>
        <a:lstStyle/>
        <a:p>
          <a:endParaRPr lang="fr-FR"/>
        </a:p>
      </dgm:t>
    </dgm:pt>
    <dgm:pt modelId="{F785428C-94AF-496A-8E68-E81255B1E7C1}" type="pres">
      <dgm:prSet presAssocID="{F8E39447-E27C-4D7A-B0C0-FA19CFD6B33D}" presName="children" presStyleCnt="0"/>
      <dgm:spPr/>
    </dgm:pt>
    <dgm:pt modelId="{EAC21361-8000-4CC6-84D0-359B500C6FEA}" type="pres">
      <dgm:prSet presAssocID="{F8E39447-E27C-4D7A-B0C0-FA19CFD6B33D}" presName="child1group" presStyleCnt="0"/>
      <dgm:spPr/>
    </dgm:pt>
    <dgm:pt modelId="{B88B69EB-EDB5-42A8-A6DA-5988C0807780}" type="pres">
      <dgm:prSet presAssocID="{F8E39447-E27C-4D7A-B0C0-FA19CFD6B33D}" presName="child1" presStyleLbl="bgAcc1" presStyleIdx="0" presStyleCnt="4" custScaleY="92865"/>
      <dgm:spPr/>
      <dgm:t>
        <a:bodyPr/>
        <a:lstStyle/>
        <a:p>
          <a:endParaRPr lang="fr-FR"/>
        </a:p>
      </dgm:t>
    </dgm:pt>
    <dgm:pt modelId="{9BD455C3-B594-4943-B3EA-202BCACB3DB2}" type="pres">
      <dgm:prSet presAssocID="{F8E39447-E27C-4D7A-B0C0-FA19CFD6B33D}" presName="child1Text" presStyleLbl="bgAcc1" presStyleIdx="0" presStyleCnt="4">
        <dgm:presLayoutVars>
          <dgm:bulletEnabled val="1"/>
        </dgm:presLayoutVars>
      </dgm:prSet>
      <dgm:spPr/>
      <dgm:t>
        <a:bodyPr/>
        <a:lstStyle/>
        <a:p>
          <a:endParaRPr lang="fr-FR"/>
        </a:p>
      </dgm:t>
    </dgm:pt>
    <dgm:pt modelId="{A7F9C562-394F-4CE7-A735-A6CD1C05DE11}" type="pres">
      <dgm:prSet presAssocID="{F8E39447-E27C-4D7A-B0C0-FA19CFD6B33D}" presName="child2group" presStyleCnt="0"/>
      <dgm:spPr/>
    </dgm:pt>
    <dgm:pt modelId="{47EF3A03-3C97-4707-A83D-1FD642A39CE9}" type="pres">
      <dgm:prSet presAssocID="{F8E39447-E27C-4D7A-B0C0-FA19CFD6B33D}" presName="child2" presStyleLbl="bgAcc1" presStyleIdx="1" presStyleCnt="4" custScaleY="92865"/>
      <dgm:spPr/>
      <dgm:t>
        <a:bodyPr/>
        <a:lstStyle/>
        <a:p>
          <a:endParaRPr lang="fr-FR"/>
        </a:p>
      </dgm:t>
    </dgm:pt>
    <dgm:pt modelId="{F3E6D399-C8CB-47D4-98C4-E244C4B14DFF}" type="pres">
      <dgm:prSet presAssocID="{F8E39447-E27C-4D7A-B0C0-FA19CFD6B33D}" presName="child2Text" presStyleLbl="bgAcc1" presStyleIdx="1" presStyleCnt="4">
        <dgm:presLayoutVars>
          <dgm:bulletEnabled val="1"/>
        </dgm:presLayoutVars>
      </dgm:prSet>
      <dgm:spPr/>
      <dgm:t>
        <a:bodyPr/>
        <a:lstStyle/>
        <a:p>
          <a:endParaRPr lang="fr-FR"/>
        </a:p>
      </dgm:t>
    </dgm:pt>
    <dgm:pt modelId="{47064102-302C-4F24-8E92-24D627F67413}" type="pres">
      <dgm:prSet presAssocID="{F8E39447-E27C-4D7A-B0C0-FA19CFD6B33D}" presName="child3group" presStyleCnt="0"/>
      <dgm:spPr/>
    </dgm:pt>
    <dgm:pt modelId="{22E40ABE-DCDC-4D63-97EC-9328528892BA}" type="pres">
      <dgm:prSet presAssocID="{F8E39447-E27C-4D7A-B0C0-FA19CFD6B33D}" presName="child3" presStyleLbl="bgAcc1" presStyleIdx="2" presStyleCnt="4" custScaleY="91439"/>
      <dgm:spPr/>
      <dgm:t>
        <a:bodyPr/>
        <a:lstStyle/>
        <a:p>
          <a:endParaRPr lang="fr-FR"/>
        </a:p>
      </dgm:t>
    </dgm:pt>
    <dgm:pt modelId="{4E4123E1-F9E9-48D5-ABEA-37A0DED9C72B}" type="pres">
      <dgm:prSet presAssocID="{F8E39447-E27C-4D7A-B0C0-FA19CFD6B33D}" presName="child3Text" presStyleLbl="bgAcc1" presStyleIdx="2" presStyleCnt="4">
        <dgm:presLayoutVars>
          <dgm:bulletEnabled val="1"/>
        </dgm:presLayoutVars>
      </dgm:prSet>
      <dgm:spPr/>
      <dgm:t>
        <a:bodyPr/>
        <a:lstStyle/>
        <a:p>
          <a:endParaRPr lang="fr-FR"/>
        </a:p>
      </dgm:t>
    </dgm:pt>
    <dgm:pt modelId="{CC6DDAA0-276F-407B-B747-539919EAF3C7}" type="pres">
      <dgm:prSet presAssocID="{F8E39447-E27C-4D7A-B0C0-FA19CFD6B33D}" presName="child4group" presStyleCnt="0"/>
      <dgm:spPr/>
    </dgm:pt>
    <dgm:pt modelId="{F201B439-3875-4DAA-BB11-DED30F831D8E}" type="pres">
      <dgm:prSet presAssocID="{F8E39447-E27C-4D7A-B0C0-FA19CFD6B33D}" presName="child4" presStyleLbl="bgAcc1" presStyleIdx="3" presStyleCnt="4" custScaleY="92865"/>
      <dgm:spPr/>
      <dgm:t>
        <a:bodyPr/>
        <a:lstStyle/>
        <a:p>
          <a:endParaRPr lang="fr-FR"/>
        </a:p>
      </dgm:t>
    </dgm:pt>
    <dgm:pt modelId="{241477E4-3F4D-4A16-8CB1-094B90A6F564}" type="pres">
      <dgm:prSet presAssocID="{F8E39447-E27C-4D7A-B0C0-FA19CFD6B33D}" presName="child4Text" presStyleLbl="bgAcc1" presStyleIdx="3" presStyleCnt="4">
        <dgm:presLayoutVars>
          <dgm:bulletEnabled val="1"/>
        </dgm:presLayoutVars>
      </dgm:prSet>
      <dgm:spPr/>
      <dgm:t>
        <a:bodyPr/>
        <a:lstStyle/>
        <a:p>
          <a:endParaRPr lang="fr-FR"/>
        </a:p>
      </dgm:t>
    </dgm:pt>
    <dgm:pt modelId="{DF59A923-2CA1-4D0C-9D55-AA359EC7CE13}" type="pres">
      <dgm:prSet presAssocID="{F8E39447-E27C-4D7A-B0C0-FA19CFD6B33D}" presName="childPlaceholder" presStyleCnt="0"/>
      <dgm:spPr/>
    </dgm:pt>
    <dgm:pt modelId="{E70D419E-176C-4895-BF9A-C90A32347567}" type="pres">
      <dgm:prSet presAssocID="{F8E39447-E27C-4D7A-B0C0-FA19CFD6B33D}" presName="circle" presStyleCnt="0"/>
      <dgm:spPr/>
    </dgm:pt>
    <dgm:pt modelId="{3947CE8F-F5E5-4520-B70F-70FB96E3639E}" type="pres">
      <dgm:prSet presAssocID="{F8E39447-E27C-4D7A-B0C0-FA19CFD6B33D}" presName="quadrant1" presStyleLbl="node1" presStyleIdx="0" presStyleCnt="4">
        <dgm:presLayoutVars>
          <dgm:chMax val="1"/>
          <dgm:bulletEnabled val="1"/>
        </dgm:presLayoutVars>
      </dgm:prSet>
      <dgm:spPr/>
      <dgm:t>
        <a:bodyPr/>
        <a:lstStyle/>
        <a:p>
          <a:endParaRPr lang="fr-FR"/>
        </a:p>
      </dgm:t>
    </dgm:pt>
    <dgm:pt modelId="{DF0E7E99-A640-44BF-B123-DFA6BA521D2C}" type="pres">
      <dgm:prSet presAssocID="{F8E39447-E27C-4D7A-B0C0-FA19CFD6B33D}" presName="quadrant2" presStyleLbl="node1" presStyleIdx="1" presStyleCnt="4">
        <dgm:presLayoutVars>
          <dgm:chMax val="1"/>
          <dgm:bulletEnabled val="1"/>
        </dgm:presLayoutVars>
      </dgm:prSet>
      <dgm:spPr/>
      <dgm:t>
        <a:bodyPr/>
        <a:lstStyle/>
        <a:p>
          <a:endParaRPr lang="fr-FR"/>
        </a:p>
      </dgm:t>
    </dgm:pt>
    <dgm:pt modelId="{96A5E735-22BD-4AC5-B110-175DBADA995E}" type="pres">
      <dgm:prSet presAssocID="{F8E39447-E27C-4D7A-B0C0-FA19CFD6B33D}" presName="quadrant3" presStyleLbl="node1" presStyleIdx="2" presStyleCnt="4">
        <dgm:presLayoutVars>
          <dgm:chMax val="1"/>
          <dgm:bulletEnabled val="1"/>
        </dgm:presLayoutVars>
      </dgm:prSet>
      <dgm:spPr/>
      <dgm:t>
        <a:bodyPr/>
        <a:lstStyle/>
        <a:p>
          <a:endParaRPr lang="fr-FR"/>
        </a:p>
      </dgm:t>
    </dgm:pt>
    <dgm:pt modelId="{CBAEB6E5-C9C6-4875-996B-E2A92A689BE5}" type="pres">
      <dgm:prSet presAssocID="{F8E39447-E27C-4D7A-B0C0-FA19CFD6B33D}" presName="quadrant4" presStyleLbl="node1" presStyleIdx="3" presStyleCnt="4">
        <dgm:presLayoutVars>
          <dgm:chMax val="1"/>
          <dgm:bulletEnabled val="1"/>
        </dgm:presLayoutVars>
      </dgm:prSet>
      <dgm:spPr/>
      <dgm:t>
        <a:bodyPr/>
        <a:lstStyle/>
        <a:p>
          <a:endParaRPr lang="fr-FR"/>
        </a:p>
      </dgm:t>
    </dgm:pt>
    <dgm:pt modelId="{7E8C78AD-F2B2-4532-A2FC-443CAFDCE668}" type="pres">
      <dgm:prSet presAssocID="{F8E39447-E27C-4D7A-B0C0-FA19CFD6B33D}" presName="quadrantPlaceholder" presStyleCnt="0"/>
      <dgm:spPr/>
    </dgm:pt>
    <dgm:pt modelId="{D10B3BC8-B189-49A8-993D-2696163BA36E}" type="pres">
      <dgm:prSet presAssocID="{F8E39447-E27C-4D7A-B0C0-FA19CFD6B33D}" presName="center1" presStyleLbl="fgShp" presStyleIdx="0" presStyleCnt="2"/>
      <dgm:spPr/>
    </dgm:pt>
    <dgm:pt modelId="{B2797F77-635D-4CA7-A52E-18FC391C5394}" type="pres">
      <dgm:prSet presAssocID="{F8E39447-E27C-4D7A-B0C0-FA19CFD6B33D}" presName="center2" presStyleLbl="fgShp" presStyleIdx="1" presStyleCnt="2"/>
      <dgm:spPr/>
    </dgm:pt>
  </dgm:ptLst>
  <dgm:cxnLst>
    <dgm:cxn modelId="{79CD0F05-A60A-46BB-A12E-4F3691F76B42}" type="presOf" srcId="{278A7034-DEDC-4799-AC5D-206800501354}" destId="{B88B69EB-EDB5-42A8-A6DA-5988C0807780}" srcOrd="0" destOrd="0" presId="urn:microsoft.com/office/officeart/2005/8/layout/cycle4#1"/>
    <dgm:cxn modelId="{93EDDCCD-5A36-40EF-B618-82CBA04A51A3}" srcId="{F8E39447-E27C-4D7A-B0C0-FA19CFD6B33D}" destId="{550601CD-38AA-4BE5-B357-81FAB2A05F71}" srcOrd="3" destOrd="0" parTransId="{68321772-144D-43D1-8C73-52A175598848}" sibTransId="{667BDDE5-B93F-4ED3-A505-599FEEF02BDC}"/>
    <dgm:cxn modelId="{44B197A7-3A54-4CAA-ADA2-5F6A91068087}" type="presOf" srcId="{EC49D3F9-9185-4DE0-8F7D-D587138C8261}" destId="{241477E4-3F4D-4A16-8CB1-094B90A6F564}" srcOrd="1" destOrd="0" presId="urn:microsoft.com/office/officeart/2005/8/layout/cycle4#1"/>
    <dgm:cxn modelId="{868E5C2C-42D5-40CC-95A9-44DC35C3E9AB}" type="presOf" srcId="{EC49D3F9-9185-4DE0-8F7D-D587138C8261}" destId="{F201B439-3875-4DAA-BB11-DED30F831D8E}" srcOrd="0" destOrd="0" presId="urn:microsoft.com/office/officeart/2005/8/layout/cycle4#1"/>
    <dgm:cxn modelId="{5FAE4245-1F3E-4529-A614-DA85659EF8FF}" type="presOf" srcId="{5BBE6296-08C0-4802-84B7-ABCF3F5C1E23}" destId="{F3E6D399-C8CB-47D4-98C4-E244C4B14DFF}" srcOrd="1" destOrd="0" presId="urn:microsoft.com/office/officeart/2005/8/layout/cycle4#1"/>
    <dgm:cxn modelId="{373AA930-C3FE-4204-9DB4-1CF5C7A2D60B}" srcId="{0CB69592-20F8-44B0-933F-798BDDF795AC}" destId="{5BBE6296-08C0-4802-84B7-ABCF3F5C1E23}" srcOrd="0" destOrd="0" parTransId="{E678A31F-64CE-4463-811F-F4DAB971EB22}" sibTransId="{A09DAEB2-DC7A-4AFE-AFD4-FFEBE997C39F}"/>
    <dgm:cxn modelId="{8152E582-420C-4610-BDBC-5718096C63F0}" type="presOf" srcId="{14769563-84F3-450D-A1AB-332A7B680848}" destId="{22E40ABE-DCDC-4D63-97EC-9328528892BA}" srcOrd="0" destOrd="0" presId="urn:microsoft.com/office/officeart/2005/8/layout/cycle4#1"/>
    <dgm:cxn modelId="{0D9E9EE0-E49C-44A2-9319-1288D312C60E}" srcId="{550601CD-38AA-4BE5-B357-81FAB2A05F71}" destId="{EC49D3F9-9185-4DE0-8F7D-D587138C8261}" srcOrd="0" destOrd="0" parTransId="{8BD66C17-973A-46B2-992C-0F231CE45482}" sibTransId="{2BDA05A2-D070-4976-A86B-5859ADDB6DC7}"/>
    <dgm:cxn modelId="{F183A56D-94FC-4C2E-82DA-21137C23205A}" type="presOf" srcId="{CEA5C667-A4DE-4D4E-99C2-C24C2AF698E4}" destId="{96A5E735-22BD-4AC5-B110-175DBADA995E}" srcOrd="0" destOrd="0" presId="urn:microsoft.com/office/officeart/2005/8/layout/cycle4#1"/>
    <dgm:cxn modelId="{E067C693-1B96-4FE8-8EFC-733A833058F2}" type="presOf" srcId="{DC8115DD-7613-4D34-B505-E8FB30358346}" destId="{3947CE8F-F5E5-4520-B70F-70FB96E3639E}" srcOrd="0" destOrd="0" presId="urn:microsoft.com/office/officeart/2005/8/layout/cycle4#1"/>
    <dgm:cxn modelId="{681F72E9-6819-460E-BFE1-B42E42970FBC}" type="presOf" srcId="{5BBE6296-08C0-4802-84B7-ABCF3F5C1E23}" destId="{47EF3A03-3C97-4707-A83D-1FD642A39CE9}" srcOrd="0" destOrd="0" presId="urn:microsoft.com/office/officeart/2005/8/layout/cycle4#1"/>
    <dgm:cxn modelId="{DD2A0BDA-74C2-411B-BA16-CDEBC90495C2}" type="presOf" srcId="{F8E39447-E27C-4D7A-B0C0-FA19CFD6B33D}" destId="{E355364F-5B0D-4F30-ADE4-2B26A7EB65D4}" srcOrd="0" destOrd="0" presId="urn:microsoft.com/office/officeart/2005/8/layout/cycle4#1"/>
    <dgm:cxn modelId="{E9B0CFCD-AC9C-480E-BE35-4C2D7165B261}" srcId="{F8E39447-E27C-4D7A-B0C0-FA19CFD6B33D}" destId="{DC8115DD-7613-4D34-B505-E8FB30358346}" srcOrd="0" destOrd="0" parTransId="{05DF0619-FE2B-43D2-B035-572FE4BD02FD}" sibTransId="{38864950-F61A-429F-9CCA-34C585446B2F}"/>
    <dgm:cxn modelId="{249C5D16-C74E-458E-9CDB-1D0B2743657C}" srcId="{F8E39447-E27C-4D7A-B0C0-FA19CFD6B33D}" destId="{CEA5C667-A4DE-4D4E-99C2-C24C2AF698E4}" srcOrd="2" destOrd="0" parTransId="{F1571649-9EE0-4BDD-A6F6-3FA3BCA1A5A7}" sibTransId="{B2AF874F-4F68-4B8C-8398-A011F9CB96A7}"/>
    <dgm:cxn modelId="{79CEC673-351D-4C90-86C7-18D7150D2B11}" srcId="{F8E39447-E27C-4D7A-B0C0-FA19CFD6B33D}" destId="{0CB69592-20F8-44B0-933F-798BDDF795AC}" srcOrd="1" destOrd="0" parTransId="{2D7D4B9A-3348-4FD0-A242-DA2FECAC096B}" sibTransId="{F0A4AB28-A2C8-4A9F-907F-FFF6C89113DA}"/>
    <dgm:cxn modelId="{D5C12481-CEDC-4998-BEA0-F2D2BDD372C1}" type="presOf" srcId="{0CB69592-20F8-44B0-933F-798BDDF795AC}" destId="{DF0E7E99-A640-44BF-B123-DFA6BA521D2C}" srcOrd="0" destOrd="0" presId="urn:microsoft.com/office/officeart/2005/8/layout/cycle4#1"/>
    <dgm:cxn modelId="{39D458D3-7B06-47D1-B649-21E9C6AEBBA7}" srcId="{DC8115DD-7613-4D34-B505-E8FB30358346}" destId="{278A7034-DEDC-4799-AC5D-206800501354}" srcOrd="0" destOrd="0" parTransId="{4A0CB2B9-E64C-4C05-95E4-647BF40BE49A}" sibTransId="{62330581-6ADE-4936-BD16-458D2F9FE1E8}"/>
    <dgm:cxn modelId="{0CE9BA6B-8C0F-4897-BA44-E0413EBB370D}" type="presOf" srcId="{14769563-84F3-450D-A1AB-332A7B680848}" destId="{4E4123E1-F9E9-48D5-ABEA-37A0DED9C72B}" srcOrd="1" destOrd="0" presId="urn:microsoft.com/office/officeart/2005/8/layout/cycle4#1"/>
    <dgm:cxn modelId="{3FFE4D2C-8839-4B0A-9D4F-2EDFE091ACA5}" type="presOf" srcId="{550601CD-38AA-4BE5-B357-81FAB2A05F71}" destId="{CBAEB6E5-C9C6-4875-996B-E2A92A689BE5}" srcOrd="0" destOrd="0" presId="urn:microsoft.com/office/officeart/2005/8/layout/cycle4#1"/>
    <dgm:cxn modelId="{EE225BF4-32A0-459A-8D13-E8561334A0D5}" srcId="{CEA5C667-A4DE-4D4E-99C2-C24C2AF698E4}" destId="{14769563-84F3-450D-A1AB-332A7B680848}" srcOrd="0" destOrd="0" parTransId="{B365DEBE-2757-4004-981A-FECD7B85BAA7}" sibTransId="{F7E517C2-4922-4866-9FBE-68FB64F7BA7C}"/>
    <dgm:cxn modelId="{A93D1B44-3586-4B65-B931-C572EE3631AF}" type="presOf" srcId="{278A7034-DEDC-4799-AC5D-206800501354}" destId="{9BD455C3-B594-4943-B3EA-202BCACB3DB2}" srcOrd="1" destOrd="0" presId="urn:microsoft.com/office/officeart/2005/8/layout/cycle4#1"/>
    <dgm:cxn modelId="{05C98244-93F8-4147-8F6D-6969B0CDE296}" type="presParOf" srcId="{E355364F-5B0D-4F30-ADE4-2B26A7EB65D4}" destId="{F785428C-94AF-496A-8E68-E81255B1E7C1}" srcOrd="0" destOrd="0" presId="urn:microsoft.com/office/officeart/2005/8/layout/cycle4#1"/>
    <dgm:cxn modelId="{9347AACD-7001-4E7C-809E-1B5EFF466E79}" type="presParOf" srcId="{F785428C-94AF-496A-8E68-E81255B1E7C1}" destId="{EAC21361-8000-4CC6-84D0-359B500C6FEA}" srcOrd="0" destOrd="0" presId="urn:microsoft.com/office/officeart/2005/8/layout/cycle4#1"/>
    <dgm:cxn modelId="{B337F982-AF8C-4DD2-B3B5-3292A6F4ABFA}" type="presParOf" srcId="{EAC21361-8000-4CC6-84D0-359B500C6FEA}" destId="{B88B69EB-EDB5-42A8-A6DA-5988C0807780}" srcOrd="0" destOrd="0" presId="urn:microsoft.com/office/officeart/2005/8/layout/cycle4#1"/>
    <dgm:cxn modelId="{7F3B32FC-06F8-41F2-BF78-29154F886824}" type="presParOf" srcId="{EAC21361-8000-4CC6-84D0-359B500C6FEA}" destId="{9BD455C3-B594-4943-B3EA-202BCACB3DB2}" srcOrd="1" destOrd="0" presId="urn:microsoft.com/office/officeart/2005/8/layout/cycle4#1"/>
    <dgm:cxn modelId="{C1C27D0F-7FDF-4D49-8977-B1F41C4AA288}" type="presParOf" srcId="{F785428C-94AF-496A-8E68-E81255B1E7C1}" destId="{A7F9C562-394F-4CE7-A735-A6CD1C05DE11}" srcOrd="1" destOrd="0" presId="urn:microsoft.com/office/officeart/2005/8/layout/cycle4#1"/>
    <dgm:cxn modelId="{73A3E6A7-C178-407C-AA7B-4EF1751781C4}" type="presParOf" srcId="{A7F9C562-394F-4CE7-A735-A6CD1C05DE11}" destId="{47EF3A03-3C97-4707-A83D-1FD642A39CE9}" srcOrd="0" destOrd="0" presId="urn:microsoft.com/office/officeart/2005/8/layout/cycle4#1"/>
    <dgm:cxn modelId="{9206EA93-B2E8-43B3-9D27-5DE6262D6666}" type="presParOf" srcId="{A7F9C562-394F-4CE7-A735-A6CD1C05DE11}" destId="{F3E6D399-C8CB-47D4-98C4-E244C4B14DFF}" srcOrd="1" destOrd="0" presId="urn:microsoft.com/office/officeart/2005/8/layout/cycle4#1"/>
    <dgm:cxn modelId="{2D192E28-D014-46DC-B076-7E06721FFA03}" type="presParOf" srcId="{F785428C-94AF-496A-8E68-E81255B1E7C1}" destId="{47064102-302C-4F24-8E92-24D627F67413}" srcOrd="2" destOrd="0" presId="urn:microsoft.com/office/officeart/2005/8/layout/cycle4#1"/>
    <dgm:cxn modelId="{DC6A3E24-8D51-4ADA-81F1-F9EC3F11A077}" type="presParOf" srcId="{47064102-302C-4F24-8E92-24D627F67413}" destId="{22E40ABE-DCDC-4D63-97EC-9328528892BA}" srcOrd="0" destOrd="0" presId="urn:microsoft.com/office/officeart/2005/8/layout/cycle4#1"/>
    <dgm:cxn modelId="{EC255F36-1E6F-4D36-A1C0-FC1B944FB44B}" type="presParOf" srcId="{47064102-302C-4F24-8E92-24D627F67413}" destId="{4E4123E1-F9E9-48D5-ABEA-37A0DED9C72B}" srcOrd="1" destOrd="0" presId="urn:microsoft.com/office/officeart/2005/8/layout/cycle4#1"/>
    <dgm:cxn modelId="{3811494F-F959-451A-98ED-836241A07A37}" type="presParOf" srcId="{F785428C-94AF-496A-8E68-E81255B1E7C1}" destId="{CC6DDAA0-276F-407B-B747-539919EAF3C7}" srcOrd="3" destOrd="0" presId="urn:microsoft.com/office/officeart/2005/8/layout/cycle4#1"/>
    <dgm:cxn modelId="{90912343-FE8E-442F-A99E-508B8B4BF1F3}" type="presParOf" srcId="{CC6DDAA0-276F-407B-B747-539919EAF3C7}" destId="{F201B439-3875-4DAA-BB11-DED30F831D8E}" srcOrd="0" destOrd="0" presId="urn:microsoft.com/office/officeart/2005/8/layout/cycle4#1"/>
    <dgm:cxn modelId="{90EA0BB5-26FA-42FE-9429-0172D258DC9B}" type="presParOf" srcId="{CC6DDAA0-276F-407B-B747-539919EAF3C7}" destId="{241477E4-3F4D-4A16-8CB1-094B90A6F564}" srcOrd="1" destOrd="0" presId="urn:microsoft.com/office/officeart/2005/8/layout/cycle4#1"/>
    <dgm:cxn modelId="{50A76038-4A77-47A7-A37C-56B9CDAB963D}" type="presParOf" srcId="{F785428C-94AF-496A-8E68-E81255B1E7C1}" destId="{DF59A923-2CA1-4D0C-9D55-AA359EC7CE13}" srcOrd="4" destOrd="0" presId="urn:microsoft.com/office/officeart/2005/8/layout/cycle4#1"/>
    <dgm:cxn modelId="{A8C2780F-0AC5-48F0-8E51-9DCB96B9C2FF}" type="presParOf" srcId="{E355364F-5B0D-4F30-ADE4-2B26A7EB65D4}" destId="{E70D419E-176C-4895-BF9A-C90A32347567}" srcOrd="1" destOrd="0" presId="urn:microsoft.com/office/officeart/2005/8/layout/cycle4#1"/>
    <dgm:cxn modelId="{724706B7-C5F5-4C87-B11D-F7F29793B78F}" type="presParOf" srcId="{E70D419E-176C-4895-BF9A-C90A32347567}" destId="{3947CE8F-F5E5-4520-B70F-70FB96E3639E}" srcOrd="0" destOrd="0" presId="urn:microsoft.com/office/officeart/2005/8/layout/cycle4#1"/>
    <dgm:cxn modelId="{7C63DCAE-113F-474B-925E-CDCE3882C9CE}" type="presParOf" srcId="{E70D419E-176C-4895-BF9A-C90A32347567}" destId="{DF0E7E99-A640-44BF-B123-DFA6BA521D2C}" srcOrd="1" destOrd="0" presId="urn:microsoft.com/office/officeart/2005/8/layout/cycle4#1"/>
    <dgm:cxn modelId="{8144F239-C79A-4140-9CFE-2D666AEA60C1}" type="presParOf" srcId="{E70D419E-176C-4895-BF9A-C90A32347567}" destId="{96A5E735-22BD-4AC5-B110-175DBADA995E}" srcOrd="2" destOrd="0" presId="urn:microsoft.com/office/officeart/2005/8/layout/cycle4#1"/>
    <dgm:cxn modelId="{B840DAF0-18F2-4DAD-B28D-4F101934CCBA}" type="presParOf" srcId="{E70D419E-176C-4895-BF9A-C90A32347567}" destId="{CBAEB6E5-C9C6-4875-996B-E2A92A689BE5}" srcOrd="3" destOrd="0" presId="urn:microsoft.com/office/officeart/2005/8/layout/cycle4#1"/>
    <dgm:cxn modelId="{0430C384-17D3-4B3E-92A2-92C0C1236358}" type="presParOf" srcId="{E70D419E-176C-4895-BF9A-C90A32347567}" destId="{7E8C78AD-F2B2-4532-A2FC-443CAFDCE668}" srcOrd="4" destOrd="0" presId="urn:microsoft.com/office/officeart/2005/8/layout/cycle4#1"/>
    <dgm:cxn modelId="{B8D63A1F-03E3-4EAB-AFB5-D9B2130184B4}" type="presParOf" srcId="{E355364F-5B0D-4F30-ADE4-2B26A7EB65D4}" destId="{D10B3BC8-B189-49A8-993D-2696163BA36E}" srcOrd="2" destOrd="0" presId="urn:microsoft.com/office/officeart/2005/8/layout/cycle4#1"/>
    <dgm:cxn modelId="{050FE780-E619-496E-9DBC-03894F7C1B7F}" type="presParOf" srcId="{E355364F-5B0D-4F30-ADE4-2B26A7EB65D4}" destId="{B2797F77-635D-4CA7-A52E-18FC391C5394}" srcOrd="3" destOrd="0" presId="urn:microsoft.com/office/officeart/2005/8/layout/cycle4#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2E40ABE-DCDC-4D63-97EC-9328528892BA}">
      <dsp:nvSpPr>
        <dsp:cNvPr id="0" name=""/>
        <dsp:cNvSpPr/>
      </dsp:nvSpPr>
      <dsp:spPr>
        <a:xfrm>
          <a:off x="3794074" y="2894071"/>
          <a:ext cx="2060943" cy="1220732"/>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7500176"/>
              <a:satOff val="-11253"/>
              <a:lumOff val="-183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144000" rIns="68580" bIns="144000" numCol="1" spcCol="1270" anchor="b" anchorCtr="1">
          <a:noAutofit/>
        </a:bodyPr>
        <a:lstStyle/>
        <a:p>
          <a:pPr marL="114300" lvl="1" indent="-114300" algn="l" defTabSz="622300">
            <a:lnSpc>
              <a:spcPct val="90000"/>
            </a:lnSpc>
            <a:spcBef>
              <a:spcPct val="0"/>
            </a:spcBef>
            <a:spcAft>
              <a:spcPct val="15000"/>
            </a:spcAft>
            <a:buChar char="••"/>
          </a:pPr>
          <a:r>
            <a:rPr lang="fr-FR" sz="1400" kern="1200"/>
            <a:t>étude globale d'un processus</a:t>
          </a:r>
        </a:p>
      </dsp:txBody>
      <dsp:txXfrm>
        <a:off x="4412357" y="3199254"/>
        <a:ext cx="1442660" cy="915549"/>
      </dsp:txXfrm>
    </dsp:sp>
    <dsp:sp modelId="{F201B439-3875-4DAA-BB11-DED30F831D8E}">
      <dsp:nvSpPr>
        <dsp:cNvPr id="0" name=""/>
        <dsp:cNvSpPr/>
      </dsp:nvSpPr>
      <dsp:spPr>
        <a:xfrm>
          <a:off x="431482" y="2884552"/>
          <a:ext cx="2060943" cy="1239770"/>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11250264"/>
              <a:satOff val="-16880"/>
              <a:lumOff val="-274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144000" numCol="1" spcCol="1270" anchor="b" anchorCtr="1">
          <a:noAutofit/>
        </a:bodyPr>
        <a:lstStyle/>
        <a:p>
          <a:pPr marL="114300" lvl="1" indent="-114300" algn="l" defTabSz="622300">
            <a:lnSpc>
              <a:spcPct val="90000"/>
            </a:lnSpc>
            <a:spcBef>
              <a:spcPct val="0"/>
            </a:spcBef>
            <a:spcAft>
              <a:spcPct val="15000"/>
            </a:spcAft>
            <a:buChar char="••"/>
          </a:pPr>
          <a:r>
            <a:rPr lang="fr-FR" sz="1400" kern="1200"/>
            <a:t>analyse du respect des procédures</a:t>
          </a:r>
        </a:p>
      </dsp:txBody>
      <dsp:txXfrm>
        <a:off x="431482" y="3194495"/>
        <a:ext cx="1442660" cy="929827"/>
      </dsp:txXfrm>
    </dsp:sp>
    <dsp:sp modelId="{47EF3A03-3C97-4707-A83D-1FD642A39CE9}">
      <dsp:nvSpPr>
        <dsp:cNvPr id="0" name=""/>
        <dsp:cNvSpPr/>
      </dsp:nvSpPr>
      <dsp:spPr>
        <a:xfrm>
          <a:off x="3794074" y="47626"/>
          <a:ext cx="2060943" cy="1239770"/>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3750088"/>
              <a:satOff val="-5627"/>
              <a:lumOff val="-91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144000" rIns="68580" bIns="68580" numCol="1" spcCol="1270" anchor="t" anchorCtr="0">
          <a:noAutofit/>
        </a:bodyPr>
        <a:lstStyle/>
        <a:p>
          <a:pPr marL="114300" lvl="1" indent="-114300" algn="l" defTabSz="622300">
            <a:lnSpc>
              <a:spcPct val="90000"/>
            </a:lnSpc>
            <a:spcBef>
              <a:spcPct val="0"/>
            </a:spcBef>
            <a:spcAft>
              <a:spcPct val="15000"/>
            </a:spcAft>
            <a:buChar char="••"/>
          </a:pPr>
          <a:r>
            <a:rPr lang="fr-FR" sz="1400" kern="1200"/>
            <a:t>identification des risques</a:t>
          </a:r>
        </a:p>
      </dsp:txBody>
      <dsp:txXfrm>
        <a:off x="4412357" y="47626"/>
        <a:ext cx="1442660" cy="929827"/>
      </dsp:txXfrm>
    </dsp:sp>
    <dsp:sp modelId="{B88B69EB-EDB5-42A8-A6DA-5988C0807780}">
      <dsp:nvSpPr>
        <dsp:cNvPr id="0" name=""/>
        <dsp:cNvSpPr/>
      </dsp:nvSpPr>
      <dsp:spPr>
        <a:xfrm>
          <a:off x="431482" y="47626"/>
          <a:ext cx="2060943" cy="1239770"/>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144000" rIns="68580" bIns="68580" numCol="1" spcCol="1270" anchor="t" anchorCtr="0">
          <a:noAutofit/>
        </a:bodyPr>
        <a:lstStyle/>
        <a:p>
          <a:pPr marL="114300" lvl="1" indent="-114300" algn="l" defTabSz="622300">
            <a:lnSpc>
              <a:spcPct val="90000"/>
            </a:lnSpc>
            <a:spcBef>
              <a:spcPct val="0"/>
            </a:spcBef>
            <a:spcAft>
              <a:spcPct val="15000"/>
            </a:spcAft>
            <a:buChar char="••"/>
          </a:pPr>
          <a:r>
            <a:rPr lang="fr-FR" sz="1400" kern="1200"/>
            <a:t>échanges collectifs (CAC) et individuels</a:t>
          </a:r>
        </a:p>
      </dsp:txBody>
      <dsp:txXfrm>
        <a:off x="431482" y="47626"/>
        <a:ext cx="1442660" cy="929827"/>
      </dsp:txXfrm>
    </dsp:sp>
    <dsp:sp modelId="{3947CE8F-F5E5-4520-B70F-70FB96E3639E}">
      <dsp:nvSpPr>
        <dsp:cNvPr id="0" name=""/>
        <dsp:cNvSpPr/>
      </dsp:nvSpPr>
      <dsp:spPr>
        <a:xfrm>
          <a:off x="1295076" y="237801"/>
          <a:ext cx="1806454" cy="1806454"/>
        </a:xfrm>
        <a:prstGeom prst="pieWedg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fr-FR" sz="1800" kern="1200"/>
            <a:t>DIALOGUE DE GESTION</a:t>
          </a:r>
        </a:p>
      </dsp:txBody>
      <dsp:txXfrm>
        <a:off x="1295076" y="237801"/>
        <a:ext cx="1806454" cy="1806454"/>
      </dsp:txXfrm>
    </dsp:sp>
    <dsp:sp modelId="{DF0E7E99-A640-44BF-B123-DFA6BA521D2C}">
      <dsp:nvSpPr>
        <dsp:cNvPr id="0" name=""/>
        <dsp:cNvSpPr/>
      </dsp:nvSpPr>
      <dsp:spPr>
        <a:xfrm rot="5400000">
          <a:off x="3184969" y="237801"/>
          <a:ext cx="1806454" cy="1806454"/>
        </a:xfrm>
        <a:prstGeom prst="pieWedge">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28016" rIns="0" bIns="128016" numCol="1" spcCol="1270" anchor="ctr" anchorCtr="0">
          <a:noAutofit/>
        </a:bodyPr>
        <a:lstStyle/>
        <a:p>
          <a:pPr lvl="0" algn="ctr" defTabSz="800100">
            <a:lnSpc>
              <a:spcPct val="90000"/>
            </a:lnSpc>
            <a:spcBef>
              <a:spcPct val="0"/>
            </a:spcBef>
            <a:spcAft>
              <a:spcPct val="35000"/>
            </a:spcAft>
          </a:pPr>
          <a:r>
            <a:rPr lang="fr-FR" sz="1800" kern="1200" baseline="0"/>
            <a:t>DIAGNOSTIC ODICé</a:t>
          </a:r>
        </a:p>
      </dsp:txBody>
      <dsp:txXfrm rot="5400000">
        <a:off x="3184969" y="237801"/>
        <a:ext cx="1806454" cy="1806454"/>
      </dsp:txXfrm>
    </dsp:sp>
    <dsp:sp modelId="{96A5E735-22BD-4AC5-B110-175DBADA995E}">
      <dsp:nvSpPr>
        <dsp:cNvPr id="0" name=""/>
        <dsp:cNvSpPr/>
      </dsp:nvSpPr>
      <dsp:spPr>
        <a:xfrm rot="10800000">
          <a:off x="3184969" y="2127694"/>
          <a:ext cx="1806454" cy="1806454"/>
        </a:xfrm>
        <a:prstGeom prst="pieWedge">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fr-FR" sz="1800" kern="1200"/>
            <a:t>AUDITS CIBLÉS</a:t>
          </a:r>
        </a:p>
      </dsp:txBody>
      <dsp:txXfrm rot="10800000">
        <a:off x="3184969" y="2127694"/>
        <a:ext cx="1806454" cy="1806454"/>
      </dsp:txXfrm>
    </dsp:sp>
    <dsp:sp modelId="{CBAEB6E5-C9C6-4875-996B-E2A92A689BE5}">
      <dsp:nvSpPr>
        <dsp:cNvPr id="0" name=""/>
        <dsp:cNvSpPr/>
      </dsp:nvSpPr>
      <dsp:spPr>
        <a:xfrm rot="16200000">
          <a:off x="1295076" y="2127694"/>
          <a:ext cx="1806454" cy="1806454"/>
        </a:xfrm>
        <a:prstGeom prst="pieWedge">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08000" rIns="144000" bIns="0" numCol="1" spcCol="1270" anchor="b" anchorCtr="1">
          <a:noAutofit/>
        </a:bodyPr>
        <a:lstStyle/>
        <a:p>
          <a:pPr lvl="0" algn="ctr" defTabSz="800100">
            <a:lnSpc>
              <a:spcPct val="90000"/>
            </a:lnSpc>
            <a:spcBef>
              <a:spcPct val="0"/>
            </a:spcBef>
            <a:spcAft>
              <a:spcPct val="35000"/>
            </a:spcAft>
          </a:pPr>
          <a:r>
            <a:rPr lang="fr-FR" sz="1800" kern="1200"/>
            <a:t>CONTRÔLES SUR PIÈCES ET SUR PLACE</a:t>
          </a:r>
        </a:p>
      </dsp:txBody>
      <dsp:txXfrm rot="16200000">
        <a:off x="1295076" y="2127694"/>
        <a:ext cx="1806454" cy="1806454"/>
      </dsp:txXfrm>
    </dsp:sp>
    <dsp:sp modelId="{D10B3BC8-B189-49A8-993D-2696163BA36E}">
      <dsp:nvSpPr>
        <dsp:cNvPr id="0" name=""/>
        <dsp:cNvSpPr/>
      </dsp:nvSpPr>
      <dsp:spPr>
        <a:xfrm>
          <a:off x="2831396" y="1710499"/>
          <a:ext cx="623706" cy="542353"/>
        </a:xfrm>
        <a:prstGeom prst="circularArrow">
          <a:avLst/>
        </a:prstGeom>
        <a:solidFill>
          <a:schemeClr val="accent3">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2797F77-635D-4CA7-A52E-18FC391C5394}">
      <dsp:nvSpPr>
        <dsp:cNvPr id="0" name=""/>
        <dsp:cNvSpPr/>
      </dsp:nvSpPr>
      <dsp:spPr>
        <a:xfrm rot="10800000">
          <a:off x="2831396" y="1919097"/>
          <a:ext cx="623706" cy="542353"/>
        </a:xfrm>
        <a:prstGeom prst="circularArrow">
          <a:avLst/>
        </a:prstGeom>
        <a:solidFill>
          <a:schemeClr val="accent3">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E4017-834C-482F-A797-39B121FA8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1042</Words>
  <Characters>5732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Lycee</Company>
  <LinksUpToDate>false</LinksUpToDate>
  <CharactersWithSpaces>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intendant</dc:creator>
  <cp:lastModifiedBy>superviseur</cp:lastModifiedBy>
  <cp:revision>21</cp:revision>
  <cp:lastPrinted>2016-11-29T13:29:00Z</cp:lastPrinted>
  <dcterms:created xsi:type="dcterms:W3CDTF">2016-11-29T13:29:00Z</dcterms:created>
  <dcterms:modified xsi:type="dcterms:W3CDTF">2016-12-07T07:29:00Z</dcterms:modified>
</cp:coreProperties>
</file>